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E4" w:rsidRDefault="00A968E4" w:rsidP="00652272">
      <w:pPr>
        <w:pStyle w:val="TTULOTRABALHO"/>
        <w:spacing w:line="480" w:lineRule="auto"/>
        <w:rPr>
          <w:sz w:val="24"/>
          <w:szCs w:val="24"/>
        </w:rPr>
      </w:pPr>
      <w:bookmarkStart w:id="0" w:name="_GoBack"/>
      <w:bookmarkEnd w:id="0"/>
      <w:r w:rsidRPr="00C61A01">
        <w:rPr>
          <w:sz w:val="24"/>
          <w:szCs w:val="24"/>
        </w:rPr>
        <w:t xml:space="preserve">AVALIAÇÃO DOS EFEITOS DA INGESTÃO prévia de carboidratos </w:t>
      </w:r>
    </w:p>
    <w:p w:rsidR="00A968E4" w:rsidRDefault="00A968E4" w:rsidP="00652272">
      <w:pPr>
        <w:pStyle w:val="TTULOTRABALHO"/>
        <w:spacing w:line="480" w:lineRule="auto"/>
        <w:rPr>
          <w:sz w:val="24"/>
          <w:szCs w:val="24"/>
        </w:rPr>
      </w:pPr>
      <w:r w:rsidRPr="00C61A01">
        <w:rPr>
          <w:sz w:val="24"/>
          <w:szCs w:val="24"/>
        </w:rPr>
        <w:t xml:space="preserve">sobre </w:t>
      </w:r>
      <w:r>
        <w:rPr>
          <w:sz w:val="24"/>
          <w:szCs w:val="24"/>
        </w:rPr>
        <w:t>A RESPOSTA GLICÊMICA de praticantes de musculaçÃ</w:t>
      </w:r>
      <w:r w:rsidRPr="00C61A01">
        <w:rPr>
          <w:sz w:val="24"/>
          <w:szCs w:val="24"/>
        </w:rPr>
        <w:t>o</w:t>
      </w:r>
    </w:p>
    <w:p w:rsidR="00652272" w:rsidRDefault="00652272" w:rsidP="00652272">
      <w:pPr>
        <w:pStyle w:val="TTULOTRABALHO"/>
        <w:spacing w:line="480" w:lineRule="auto"/>
        <w:rPr>
          <w:sz w:val="24"/>
          <w:szCs w:val="24"/>
        </w:rPr>
      </w:pPr>
    </w:p>
    <w:p w:rsidR="00652272" w:rsidRPr="00FF7C95" w:rsidRDefault="00652272" w:rsidP="00652272">
      <w:pPr>
        <w:pStyle w:val="CABEALHO0"/>
        <w:spacing w:line="480" w:lineRule="auto"/>
      </w:pPr>
      <w:r w:rsidRPr="00FF7C95">
        <w:rPr>
          <w:b w:val="0"/>
        </w:rPr>
        <w:t>Mylena Almeida da Silva; Margareth Lopes Galvão Saron; Elton Bicalho de Souza</w:t>
      </w:r>
    </w:p>
    <w:p w:rsidR="00652272" w:rsidRPr="00FF7C95" w:rsidRDefault="00652272" w:rsidP="00652272">
      <w:pPr>
        <w:pStyle w:val="ndicedeilustraes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FF7C95">
        <w:rPr>
          <w:rFonts w:ascii="Arial" w:hAnsi="Arial" w:cs="Arial"/>
          <w:sz w:val="24"/>
          <w:szCs w:val="24"/>
        </w:rPr>
        <w:t>Centro Universitário de Volta Redonda – UniFOA. Volta Redonda. Rio De Janeiro. Brasil</w:t>
      </w:r>
    </w:p>
    <w:p w:rsidR="00652272" w:rsidRDefault="00652272" w:rsidP="00652272">
      <w:pPr>
        <w:pStyle w:val="ndicedeilustraes"/>
        <w:spacing w:line="480" w:lineRule="auto"/>
      </w:pPr>
    </w:p>
    <w:p w:rsidR="00652272" w:rsidRDefault="00652272" w:rsidP="00652272">
      <w:pPr>
        <w:spacing w:after="0" w:line="480" w:lineRule="auto"/>
      </w:pPr>
    </w:p>
    <w:p w:rsidR="00652272" w:rsidRDefault="00652272" w:rsidP="00652272">
      <w:pPr>
        <w:pStyle w:val="ndicedeilustraes"/>
        <w:spacing w:line="480" w:lineRule="auto"/>
      </w:pPr>
    </w:p>
    <w:p w:rsidR="00652272" w:rsidRDefault="00652272" w:rsidP="00652272">
      <w:pPr>
        <w:spacing w:after="0" w:line="480" w:lineRule="auto"/>
      </w:pPr>
    </w:p>
    <w:p w:rsidR="00652272" w:rsidRPr="00F61042" w:rsidRDefault="00652272" w:rsidP="00652272">
      <w:pPr>
        <w:pStyle w:val="CABEALHO0"/>
        <w:spacing w:line="480" w:lineRule="auto"/>
        <w:jc w:val="both"/>
        <w:rPr>
          <w:rFonts w:eastAsiaTheme="minorHAnsi" w:cstheme="minorBidi"/>
          <w:b w:val="0"/>
          <w:szCs w:val="22"/>
        </w:rPr>
      </w:pPr>
      <w:r w:rsidRPr="00F61042">
        <w:rPr>
          <w:rFonts w:eastAsiaTheme="minorHAnsi" w:cstheme="minorBidi"/>
          <w:b w:val="0"/>
          <w:szCs w:val="22"/>
        </w:rPr>
        <w:t>Endereço para correspondência:</w:t>
      </w:r>
    </w:p>
    <w:p w:rsidR="00652272" w:rsidRDefault="00652272" w:rsidP="00652272">
      <w:pPr>
        <w:pStyle w:val="CABEALHO0"/>
        <w:spacing w:line="480" w:lineRule="auto"/>
        <w:jc w:val="left"/>
        <w:rPr>
          <w:b w:val="0"/>
        </w:rPr>
      </w:pPr>
      <w:r>
        <w:rPr>
          <w:b w:val="0"/>
        </w:rPr>
        <w:t>Elton Bicalho de Souza</w:t>
      </w:r>
    </w:p>
    <w:p w:rsidR="00652272" w:rsidRDefault="00652272" w:rsidP="00652272">
      <w:pPr>
        <w:pStyle w:val="CABEALHO0"/>
        <w:spacing w:line="480" w:lineRule="auto"/>
        <w:jc w:val="left"/>
        <w:rPr>
          <w:b w:val="0"/>
        </w:rPr>
      </w:pPr>
      <w:r w:rsidRPr="00F61042">
        <w:rPr>
          <w:b w:val="0"/>
        </w:rPr>
        <w:t xml:space="preserve">Avenida Paulo Erlei Alves Abrantes, 1325, Três Poços, Volta Redonda - RJ. </w:t>
      </w:r>
    </w:p>
    <w:p w:rsidR="00652272" w:rsidRPr="00F61042" w:rsidRDefault="00652272" w:rsidP="00652272">
      <w:pPr>
        <w:pStyle w:val="CABEALHO0"/>
        <w:spacing w:line="480" w:lineRule="auto"/>
        <w:jc w:val="left"/>
        <w:rPr>
          <w:b w:val="0"/>
          <w:lang w:val="en-US"/>
        </w:rPr>
      </w:pPr>
      <w:r w:rsidRPr="00F61042">
        <w:rPr>
          <w:b w:val="0"/>
          <w:lang w:val="en-US"/>
        </w:rPr>
        <w:t>Cep: 27240-560.</w:t>
      </w:r>
    </w:p>
    <w:p w:rsidR="00652272" w:rsidRDefault="00B57065" w:rsidP="00652272">
      <w:pPr>
        <w:pStyle w:val="CABEALHO0"/>
        <w:spacing w:line="480" w:lineRule="auto"/>
        <w:jc w:val="left"/>
        <w:rPr>
          <w:rStyle w:val="LinkdaInternet"/>
          <w:b w:val="0"/>
          <w:color w:val="00000A"/>
          <w:u w:val="none"/>
          <w:lang w:val="en-US"/>
        </w:rPr>
      </w:pPr>
      <w:hyperlink r:id="rId9">
        <w:r w:rsidR="00652272" w:rsidRPr="00F61042">
          <w:rPr>
            <w:rStyle w:val="LinkdaInternet"/>
            <w:b w:val="0"/>
            <w:color w:val="00000A"/>
            <w:lang w:val="en-US"/>
          </w:rPr>
          <w:t>elton.souza@foa.org.br</w:t>
        </w:r>
      </w:hyperlink>
    </w:p>
    <w:p w:rsidR="00652272" w:rsidRPr="00F61042" w:rsidRDefault="00652272" w:rsidP="00652272">
      <w:pPr>
        <w:pStyle w:val="CABEALHO0"/>
        <w:spacing w:line="480" w:lineRule="auto"/>
        <w:jc w:val="left"/>
        <w:rPr>
          <w:lang w:val="en-US"/>
        </w:rPr>
      </w:pPr>
      <w:r>
        <w:rPr>
          <w:rStyle w:val="LinkdaInternet"/>
          <w:b w:val="0"/>
          <w:color w:val="00000A"/>
          <w:u w:val="none"/>
          <w:lang w:val="en-US"/>
        </w:rPr>
        <w:t>mlgsaron@gmail.com</w:t>
      </w:r>
    </w:p>
    <w:p w:rsidR="00652272" w:rsidRPr="00652272" w:rsidRDefault="00652272" w:rsidP="00652272">
      <w:pPr>
        <w:pStyle w:val="TTULOTRABALHO"/>
        <w:spacing w:line="480" w:lineRule="auto"/>
        <w:jc w:val="left"/>
        <w:rPr>
          <w:b w:val="0"/>
          <w:bCs w:val="0"/>
          <w:caps w:val="0"/>
          <w:snapToGrid/>
          <w:kern w:val="0"/>
          <w:sz w:val="24"/>
          <w:szCs w:val="24"/>
          <w:lang w:eastAsia="en-US"/>
        </w:rPr>
      </w:pPr>
      <w:bookmarkStart w:id="1" w:name="__DdeLink__947_165451384"/>
      <w:bookmarkEnd w:id="1"/>
      <w:r w:rsidRPr="00652272">
        <w:rPr>
          <w:b w:val="0"/>
          <w:bCs w:val="0"/>
          <w:caps w:val="0"/>
          <w:snapToGrid/>
          <w:kern w:val="0"/>
          <w:sz w:val="24"/>
          <w:szCs w:val="24"/>
          <w:lang w:eastAsia="en-US"/>
        </w:rPr>
        <w:t>mylena-vr@hotmail.com</w:t>
      </w:r>
    </w:p>
    <w:p w:rsidR="00F46AFE" w:rsidRPr="00652272" w:rsidRDefault="00F46AFE" w:rsidP="00652272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52272" w:rsidRDefault="00652272" w:rsidP="00652272">
      <w:pPr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:rsidR="00F46AFE" w:rsidRPr="00652272" w:rsidRDefault="00F46AFE" w:rsidP="00652272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52272">
        <w:rPr>
          <w:rFonts w:ascii="Arial" w:hAnsi="Arial" w:cs="Arial"/>
          <w:b/>
          <w:sz w:val="24"/>
          <w:szCs w:val="24"/>
          <w:lang w:val="en-US"/>
        </w:rPr>
        <w:lastRenderedPageBreak/>
        <w:t>RESUMO</w:t>
      </w:r>
    </w:p>
    <w:p w:rsidR="00393B5E" w:rsidRPr="00652272" w:rsidRDefault="00393B5E" w:rsidP="00652272">
      <w:pPr>
        <w:spacing w:after="0" w:line="480" w:lineRule="auto"/>
        <w:jc w:val="both"/>
        <w:rPr>
          <w:rFonts w:ascii="Arial" w:hAnsi="Arial" w:cs="Arial"/>
          <w:sz w:val="24"/>
          <w:lang w:val="en-US"/>
        </w:rPr>
      </w:pPr>
    </w:p>
    <w:p w:rsidR="00F712BF" w:rsidRPr="000B6F37" w:rsidRDefault="00F712BF" w:rsidP="0065227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B6F37">
        <w:rPr>
          <w:rFonts w:ascii="Arial" w:hAnsi="Arial" w:cs="Arial"/>
          <w:sz w:val="24"/>
          <w:szCs w:val="24"/>
        </w:rPr>
        <w:t>O carboidrato é uma importante fonte de energia e o seu consumo prévio ao exercício de forma adequada auxilia na manutenção da glicemia e minimização da depleção de glicogênio, evitando a queda do rendimento durante o treino</w:t>
      </w:r>
      <w:r>
        <w:rPr>
          <w:rFonts w:ascii="Arial" w:hAnsi="Arial" w:cs="Arial"/>
          <w:sz w:val="24"/>
          <w:szCs w:val="24"/>
        </w:rPr>
        <w:t>.</w:t>
      </w:r>
      <w:r w:rsidRPr="000B6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0B6F37">
        <w:rPr>
          <w:rFonts w:ascii="Arial" w:hAnsi="Arial" w:cs="Arial"/>
          <w:sz w:val="24"/>
          <w:szCs w:val="24"/>
        </w:rPr>
        <w:t xml:space="preserve"> objetivo deste trabalho foi </w:t>
      </w:r>
      <w:r w:rsidRPr="000B6F37">
        <w:rPr>
          <w:rFonts w:ascii="Arial" w:hAnsi="Arial" w:cs="Arial"/>
          <w:color w:val="000000"/>
          <w:sz w:val="24"/>
          <w:szCs w:val="24"/>
        </w:rPr>
        <w:t xml:space="preserve">analisar a ingestão prévia de carboidratos sobre a resposta glicêmica em praticantes de musculação </w:t>
      </w:r>
      <w:r w:rsidRPr="000B6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uma academia na cidade de Volta Redonda – RJ.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Participaram do estudo 19 praticantes de musculação </w:t>
      </w:r>
      <w:r w:rsidRPr="00666B0F">
        <w:rPr>
          <w:rFonts w:ascii="Arial" w:hAnsi="Arial" w:cs="Arial"/>
          <w:sz w:val="24"/>
          <w:szCs w:val="24"/>
        </w:rPr>
        <w:t xml:space="preserve">com média de idade de 34 </w:t>
      </w:r>
      <w:r w:rsidRPr="00666B0F">
        <w:rPr>
          <w:rFonts w:ascii="Arial" w:hAnsi="Arial" w:cs="Arial"/>
          <w:sz w:val="24"/>
          <w:szCs w:val="24"/>
          <w:u w:val="single"/>
        </w:rPr>
        <w:t>+</w:t>
      </w:r>
      <w:r w:rsidRPr="00666B0F">
        <w:rPr>
          <w:rFonts w:ascii="Arial" w:hAnsi="Arial" w:cs="Arial"/>
          <w:sz w:val="24"/>
          <w:szCs w:val="24"/>
        </w:rPr>
        <w:t xml:space="preserve"> 7,56 anos</w:t>
      </w:r>
      <w:r>
        <w:rPr>
          <w:rFonts w:ascii="Arial" w:hAnsi="Arial" w:cs="Arial"/>
          <w:sz w:val="24"/>
          <w:szCs w:val="24"/>
        </w:rPr>
        <w:t>.</w:t>
      </w:r>
      <w:r w:rsidRPr="00666B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relação ao consumo de carboidrato antes do exercício,</w:t>
      </w:r>
      <w:r w:rsidRPr="000B6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maioria (89,5%) consome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nutriente</w:t>
      </w:r>
      <w:r w:rsidRPr="000B6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forma inadequada</w:t>
      </w:r>
      <w:r w:rsidRPr="000B6F37">
        <w:rPr>
          <w:rFonts w:ascii="Arial" w:hAnsi="Arial" w:cs="Arial"/>
          <w:sz w:val="24"/>
          <w:szCs w:val="24"/>
        </w:rPr>
        <w:t xml:space="preserve">. A média de glicemia capilar pré-treino foi de 109 </w:t>
      </w:r>
      <w:r w:rsidRPr="000B6F37">
        <w:rPr>
          <w:rFonts w:ascii="Arial" w:hAnsi="Arial" w:cs="Arial"/>
          <w:sz w:val="24"/>
          <w:szCs w:val="24"/>
          <w:u w:val="single"/>
        </w:rPr>
        <w:t>+</w:t>
      </w:r>
      <w:r w:rsidRPr="000B6F37">
        <w:rPr>
          <w:rFonts w:ascii="Arial" w:hAnsi="Arial" w:cs="Arial"/>
          <w:sz w:val="24"/>
          <w:szCs w:val="24"/>
        </w:rPr>
        <w:t xml:space="preserve"> 11,80 mg/dL, a de intra-treino foi de 104 </w:t>
      </w:r>
      <w:r w:rsidRPr="000B6F37">
        <w:rPr>
          <w:rFonts w:ascii="Arial" w:hAnsi="Arial" w:cs="Arial"/>
          <w:sz w:val="24"/>
          <w:szCs w:val="24"/>
          <w:u w:val="single"/>
        </w:rPr>
        <w:t>+</w:t>
      </w:r>
      <w:r w:rsidRPr="000B6F37">
        <w:rPr>
          <w:rFonts w:ascii="Arial" w:hAnsi="Arial" w:cs="Arial"/>
          <w:sz w:val="24"/>
          <w:szCs w:val="24"/>
        </w:rPr>
        <w:t xml:space="preserve"> 9,04 mg/dL e a do pós-treino foi de 100 </w:t>
      </w:r>
      <w:r w:rsidRPr="000B6F37">
        <w:rPr>
          <w:rFonts w:ascii="Arial" w:hAnsi="Arial" w:cs="Arial"/>
          <w:sz w:val="24"/>
          <w:szCs w:val="24"/>
          <w:u w:val="single"/>
        </w:rPr>
        <w:t>+</w:t>
      </w:r>
      <w:r w:rsidRPr="000B6F37">
        <w:rPr>
          <w:rFonts w:ascii="Arial" w:hAnsi="Arial" w:cs="Arial"/>
          <w:sz w:val="24"/>
          <w:szCs w:val="24"/>
        </w:rPr>
        <w:t xml:space="preserve"> 12,29 mg/dL.</w:t>
      </w:r>
      <w:r>
        <w:rPr>
          <w:rFonts w:ascii="Arial" w:hAnsi="Arial" w:cs="Arial"/>
          <w:sz w:val="24"/>
          <w:szCs w:val="24"/>
        </w:rPr>
        <w:t xml:space="preserve"> Observou-se correlação entre a ingestão prévia de carboidrato com a glicemia pré-treino (r = 0,319; p &lt; 0,01), intra (r = 0,397; p &lt; 0,01) e pós (r = 0,197; p &lt; 0,01). A</w:t>
      </w:r>
      <w:r w:rsidRPr="000B6F37">
        <w:rPr>
          <w:rFonts w:ascii="Arial" w:hAnsi="Arial" w:cs="Arial"/>
          <w:sz w:val="24"/>
          <w:szCs w:val="24"/>
        </w:rPr>
        <w:t xml:space="preserve">pesar da ingestão prévia de carboidratos da maioria dos participantes estar inadequada, não houve quedas significativas da glicemia. </w:t>
      </w:r>
    </w:p>
    <w:p w:rsidR="00393B5E" w:rsidRDefault="00393B5E" w:rsidP="00652272">
      <w:pPr>
        <w:spacing w:after="0" w:line="480" w:lineRule="auto"/>
        <w:jc w:val="both"/>
        <w:rPr>
          <w:rFonts w:ascii="Arial" w:hAnsi="Arial" w:cs="Arial"/>
          <w:sz w:val="24"/>
        </w:rPr>
      </w:pPr>
    </w:p>
    <w:p w:rsidR="00393B5E" w:rsidRDefault="00393B5E" w:rsidP="00652272">
      <w:pPr>
        <w:spacing w:after="0" w:line="480" w:lineRule="auto"/>
        <w:jc w:val="both"/>
        <w:rPr>
          <w:rFonts w:ascii="Arial" w:hAnsi="Arial" w:cs="Arial"/>
          <w:sz w:val="24"/>
        </w:rPr>
      </w:pPr>
    </w:p>
    <w:p w:rsidR="00AE5055" w:rsidRDefault="00AE5055" w:rsidP="00652272">
      <w:pPr>
        <w:spacing w:after="0" w:line="480" w:lineRule="auto"/>
        <w:jc w:val="both"/>
        <w:rPr>
          <w:rFonts w:ascii="Arial" w:hAnsi="Arial" w:cs="Arial"/>
          <w:sz w:val="24"/>
        </w:rPr>
      </w:pPr>
    </w:p>
    <w:p w:rsidR="00AE5055" w:rsidRDefault="00AE5055" w:rsidP="00652272">
      <w:pPr>
        <w:spacing w:after="0" w:line="480" w:lineRule="auto"/>
        <w:jc w:val="both"/>
        <w:rPr>
          <w:rFonts w:ascii="Arial" w:hAnsi="Arial" w:cs="Arial"/>
          <w:sz w:val="24"/>
        </w:rPr>
      </w:pPr>
    </w:p>
    <w:p w:rsidR="00344991" w:rsidRDefault="00344991" w:rsidP="00652272">
      <w:pPr>
        <w:spacing w:after="0" w:line="480" w:lineRule="auto"/>
        <w:jc w:val="both"/>
        <w:rPr>
          <w:rFonts w:ascii="Arial" w:hAnsi="Arial" w:cs="Arial"/>
          <w:b/>
          <w:sz w:val="24"/>
        </w:rPr>
      </w:pPr>
    </w:p>
    <w:p w:rsidR="00F712BF" w:rsidRDefault="00F712BF" w:rsidP="00652272">
      <w:pPr>
        <w:spacing w:after="0" w:line="480" w:lineRule="auto"/>
        <w:jc w:val="both"/>
        <w:rPr>
          <w:rFonts w:ascii="Arial" w:hAnsi="Arial" w:cs="Arial"/>
          <w:b/>
          <w:sz w:val="24"/>
        </w:rPr>
      </w:pPr>
    </w:p>
    <w:p w:rsidR="00FF7C95" w:rsidRDefault="00FF7C95" w:rsidP="00652272">
      <w:pPr>
        <w:spacing w:after="0" w:line="480" w:lineRule="auto"/>
        <w:jc w:val="both"/>
        <w:rPr>
          <w:rFonts w:ascii="Arial" w:hAnsi="Arial" w:cs="Arial"/>
          <w:b/>
          <w:sz w:val="24"/>
        </w:rPr>
      </w:pPr>
    </w:p>
    <w:p w:rsidR="00FF7C95" w:rsidRDefault="00FF7C95" w:rsidP="00652272">
      <w:pPr>
        <w:spacing w:after="0" w:line="480" w:lineRule="auto"/>
        <w:jc w:val="both"/>
        <w:rPr>
          <w:rFonts w:ascii="Arial" w:hAnsi="Arial" w:cs="Arial"/>
          <w:b/>
          <w:sz w:val="24"/>
        </w:rPr>
      </w:pPr>
    </w:p>
    <w:p w:rsidR="00AE5055" w:rsidRPr="004B5D59" w:rsidRDefault="00906BAD" w:rsidP="0065227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D71711">
        <w:rPr>
          <w:rFonts w:ascii="Arial" w:hAnsi="Arial" w:cs="Arial"/>
          <w:b/>
          <w:sz w:val="24"/>
        </w:rPr>
        <w:t>Palavras-chave:</w:t>
      </w:r>
      <w:r>
        <w:rPr>
          <w:rFonts w:ascii="Arial" w:hAnsi="Arial" w:cs="Arial"/>
          <w:sz w:val="24"/>
        </w:rPr>
        <w:t xml:space="preserve"> </w:t>
      </w:r>
      <w:r w:rsidR="00AE5055">
        <w:rPr>
          <w:rFonts w:ascii="Arial" w:hAnsi="Arial" w:cs="Arial"/>
          <w:sz w:val="24"/>
          <w:szCs w:val="24"/>
        </w:rPr>
        <w:t>Carboidrato</w:t>
      </w:r>
      <w:r w:rsidR="00FF7C95">
        <w:rPr>
          <w:rFonts w:ascii="Arial" w:hAnsi="Arial" w:cs="Arial"/>
          <w:sz w:val="24"/>
          <w:szCs w:val="24"/>
        </w:rPr>
        <w:t>,</w:t>
      </w:r>
      <w:r w:rsidR="00AE5055">
        <w:rPr>
          <w:rFonts w:ascii="Arial" w:hAnsi="Arial" w:cs="Arial"/>
          <w:sz w:val="24"/>
          <w:szCs w:val="24"/>
        </w:rPr>
        <w:t xml:space="preserve"> Glicemia</w:t>
      </w:r>
      <w:r w:rsidR="00FF7C95">
        <w:rPr>
          <w:rFonts w:ascii="Arial" w:hAnsi="Arial" w:cs="Arial"/>
          <w:sz w:val="24"/>
          <w:szCs w:val="24"/>
        </w:rPr>
        <w:t>,</w:t>
      </w:r>
      <w:r w:rsidR="00AE5055">
        <w:rPr>
          <w:rFonts w:ascii="Arial" w:hAnsi="Arial" w:cs="Arial"/>
          <w:sz w:val="24"/>
          <w:szCs w:val="24"/>
        </w:rPr>
        <w:t xml:space="preserve"> Musculação.</w:t>
      </w:r>
    </w:p>
    <w:p w:rsidR="00F46AFE" w:rsidRDefault="00F46AFE" w:rsidP="00652272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F7C95">
        <w:rPr>
          <w:rFonts w:ascii="Arial" w:hAnsi="Arial" w:cs="Arial"/>
          <w:b/>
          <w:sz w:val="24"/>
          <w:szCs w:val="24"/>
        </w:rPr>
        <w:lastRenderedPageBreak/>
        <w:t>ABSTRACT</w:t>
      </w:r>
    </w:p>
    <w:p w:rsidR="00FF7C95" w:rsidRPr="00FF7C95" w:rsidRDefault="00FF7C95" w:rsidP="00FF7C95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F7C95" w:rsidRPr="00FF7C95" w:rsidRDefault="00FF7C95" w:rsidP="00FF7C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F32A6">
        <w:rPr>
          <w:rFonts w:ascii="Arial" w:hAnsi="Arial" w:cs="Arial"/>
          <w:sz w:val="24"/>
          <w:szCs w:val="24"/>
          <w:lang w:val="en-US"/>
        </w:rPr>
        <w:t xml:space="preserve">CARBOHYDRATE PRIOR </w:t>
      </w:r>
      <w:r>
        <w:rPr>
          <w:rFonts w:ascii="Arial" w:hAnsi="Arial" w:cs="Arial"/>
          <w:sz w:val="24"/>
          <w:szCs w:val="24"/>
          <w:lang w:val="en-US"/>
        </w:rPr>
        <w:t>INTAKE</w:t>
      </w:r>
      <w:r w:rsidRPr="00CF32A6">
        <w:rPr>
          <w:rFonts w:ascii="Arial" w:hAnsi="Arial" w:cs="Arial"/>
          <w:sz w:val="24"/>
          <w:szCs w:val="24"/>
          <w:lang w:val="en-US"/>
        </w:rPr>
        <w:t xml:space="preserve"> ON GLYCEMIC RESPONSE IN GYM PRACTITIONERS</w:t>
      </w:r>
    </w:p>
    <w:p w:rsidR="00FF7C95" w:rsidRPr="00FF7C95" w:rsidRDefault="00FF7C95" w:rsidP="00652272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32A6" w:rsidRPr="00CF32A6" w:rsidRDefault="00CF32A6" w:rsidP="00652272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F32A6">
        <w:rPr>
          <w:rFonts w:ascii="Arial" w:hAnsi="Arial" w:cs="Arial"/>
          <w:sz w:val="24"/>
          <w:szCs w:val="24"/>
          <w:lang w:val="en-US"/>
        </w:rPr>
        <w:t xml:space="preserve">The carbohydrate is na important source of energy and its prior consumption to the exercise in a appropriate way assists mantains glycemia and minimization of depletion during trainning. The </w:t>
      </w:r>
      <w:r w:rsidR="00D65BFD">
        <w:rPr>
          <w:rFonts w:ascii="Arial" w:hAnsi="Arial" w:cs="Arial"/>
          <w:sz w:val="24"/>
          <w:szCs w:val="24"/>
          <w:lang w:val="en-US"/>
        </w:rPr>
        <w:t>main</w:t>
      </w:r>
      <w:r w:rsidRPr="00CF32A6">
        <w:rPr>
          <w:rFonts w:ascii="Arial" w:hAnsi="Arial" w:cs="Arial"/>
          <w:sz w:val="24"/>
          <w:szCs w:val="24"/>
          <w:lang w:val="en-US"/>
        </w:rPr>
        <w:t xml:space="preserve"> of this work was analyse the carbohydrate prior in</w:t>
      </w:r>
      <w:r w:rsidR="00FF7C95">
        <w:rPr>
          <w:rFonts w:ascii="Arial" w:hAnsi="Arial" w:cs="Arial"/>
          <w:sz w:val="24"/>
          <w:szCs w:val="24"/>
          <w:lang w:val="en-US"/>
        </w:rPr>
        <w:t>take</w:t>
      </w:r>
      <w:r w:rsidRPr="00CF32A6">
        <w:rPr>
          <w:rFonts w:ascii="Arial" w:hAnsi="Arial" w:cs="Arial"/>
          <w:sz w:val="24"/>
          <w:szCs w:val="24"/>
          <w:lang w:val="en-US"/>
        </w:rPr>
        <w:t xml:space="preserve"> on glycemic response in gym practitioners in Volta Redonda – RJ. In relation with carbohydrate consumption before trainning, the most of them (89,5%) consumes the nutrient in a wrong way. By means of capilar glycemia pré-trainning was 109+-11,80 mg/dL, during trainning was 104+- 9,04 mg/dL and after trainning was 100 +- 12,29 mg/dL. It was observed correlation among carbohydrate prior ingestion and pré-trainning glycemia (r= 0,319; p&lt; 0,01). In spite of the carbohydrate prior consumption of the most practitioners was wrong, there is no significant glycemia decay.  </w:t>
      </w: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AE5055" w:rsidRPr="00CF32A6" w:rsidRDefault="00AE5055" w:rsidP="00652272">
      <w:pPr>
        <w:pStyle w:val="CabealhodoSumrio"/>
        <w:spacing w:before="0" w:line="480" w:lineRule="auto"/>
        <w:rPr>
          <w:rFonts w:eastAsia="Calibri"/>
          <w:lang w:val="en-US"/>
        </w:rPr>
      </w:pPr>
    </w:p>
    <w:p w:rsidR="00CF32A6" w:rsidRPr="00CF32A6" w:rsidRDefault="00D65BFD" w:rsidP="00652272">
      <w:pPr>
        <w:pStyle w:val="Pr-formataoHTML"/>
        <w:shd w:val="clear" w:color="auto" w:fill="FFFFFF"/>
        <w:spacing w:line="480" w:lineRule="auto"/>
        <w:rPr>
          <w:rFonts w:ascii="inherit" w:hAnsi="inherit"/>
          <w:color w:val="212121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Key</w:t>
      </w:r>
      <w:r w:rsidR="00CF32A6" w:rsidRPr="00CF32A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words: </w:t>
      </w:r>
      <w:r w:rsidR="00CF32A6" w:rsidRPr="00CF32A6">
        <w:rPr>
          <w:rFonts w:ascii="Arial" w:hAnsi="Arial" w:cs="Arial"/>
          <w:sz w:val="24"/>
          <w:szCs w:val="24"/>
          <w:lang w:val="en"/>
        </w:rPr>
        <w:t>Carbohydrate</w:t>
      </w:r>
      <w:r w:rsidR="00CF32A6">
        <w:rPr>
          <w:rFonts w:ascii="Arial" w:hAnsi="Arial" w:cs="Arial"/>
          <w:color w:val="212121"/>
          <w:sz w:val="24"/>
          <w:szCs w:val="24"/>
          <w:lang w:val="en"/>
        </w:rPr>
        <w:t xml:space="preserve">; </w:t>
      </w:r>
      <w:r w:rsidR="00CF32A6" w:rsidRPr="00CF32A6">
        <w:rPr>
          <w:rFonts w:ascii="Arial" w:hAnsi="Arial" w:cs="Arial"/>
          <w:color w:val="212121"/>
          <w:sz w:val="24"/>
          <w:szCs w:val="24"/>
          <w:lang w:val="en"/>
        </w:rPr>
        <w:t>Glycemia</w:t>
      </w:r>
      <w:r w:rsidR="00CF32A6">
        <w:rPr>
          <w:rFonts w:ascii="Arial" w:hAnsi="Arial" w:cs="Arial"/>
          <w:color w:val="212121"/>
          <w:sz w:val="24"/>
          <w:szCs w:val="24"/>
          <w:lang w:val="en"/>
        </w:rPr>
        <w:t>; Weight training.</w:t>
      </w:r>
    </w:p>
    <w:p w:rsidR="004E5A37" w:rsidRDefault="004E5A37" w:rsidP="00652272">
      <w:pPr>
        <w:pStyle w:val="Ttulo1"/>
        <w:spacing w:before="0" w:line="480" w:lineRule="auto"/>
        <w:rPr>
          <w:rFonts w:cs="Arial"/>
          <w:b w:val="0"/>
        </w:rPr>
      </w:pPr>
      <w:bookmarkStart w:id="2" w:name="_Toc512336622"/>
      <w:r>
        <w:rPr>
          <w:rFonts w:cs="Arial"/>
        </w:rPr>
        <w:lastRenderedPageBreak/>
        <w:t>INTRODUÇÃO</w:t>
      </w:r>
      <w:bookmarkEnd w:id="2"/>
    </w:p>
    <w:p w:rsidR="004E5A37" w:rsidRDefault="004E5A37" w:rsidP="00652272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A37" w:rsidRPr="0026553E" w:rsidRDefault="004E5A37" w:rsidP="0065227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53E">
        <w:rPr>
          <w:rFonts w:ascii="Arial" w:hAnsi="Arial" w:cs="Arial"/>
          <w:sz w:val="24"/>
          <w:szCs w:val="24"/>
          <w:lang w:val="pt"/>
        </w:rPr>
        <w:t xml:space="preserve">A nutrição ganhou muito destaque nas últimas décadas, principalmente quando o assunto é o esporte. </w:t>
      </w:r>
      <w:r w:rsidRPr="0026553E">
        <w:rPr>
          <w:rFonts w:ascii="Arial" w:hAnsi="Arial" w:cs="Arial"/>
          <w:sz w:val="24"/>
          <w:szCs w:val="24"/>
        </w:rPr>
        <w:t>A busca por uma vida mais saudável, com alimentação equilibrada aliada a exercícios físicos cresceu tanto entre aqueles que antes só se preocupavam com a estética, quanto aos que possuem uma maior preocupação em relação à saúde (ZANELLA; SCHMIDT, 2012).</w:t>
      </w:r>
    </w:p>
    <w:p w:rsidR="004E5A37" w:rsidRPr="0026553E" w:rsidRDefault="004E5A37" w:rsidP="0065227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53E">
        <w:rPr>
          <w:rFonts w:ascii="Arial" w:hAnsi="Arial" w:cs="Arial"/>
          <w:sz w:val="24"/>
          <w:szCs w:val="24"/>
        </w:rPr>
        <w:t>Embora sejam vários os fatores que interfiram no desempenho físico (genéticos, ambientais, tipo e intensidade de treinamento) a relação com a nutrição tem sido grandemente associada com os resultados obtidos, já que a ingestão de líquidos e a manipulação dietética são componentes essenciais para a melhora do desempenho em qualquer modalidade esportiva (LIMA; NASCIMENTO; MACÊDO, 2013).</w:t>
      </w:r>
    </w:p>
    <w:p w:rsidR="004E5A37" w:rsidRPr="0026553E" w:rsidRDefault="004E5A37" w:rsidP="0065227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53E">
        <w:rPr>
          <w:rFonts w:ascii="Arial" w:hAnsi="Arial" w:cs="Arial"/>
          <w:sz w:val="24"/>
          <w:szCs w:val="24"/>
        </w:rPr>
        <w:t>A escolha dos alimentos que fazem parte da dieta de praticantes de exercício físico é determinante para a manutenção da saúde destes indivíduos, bem como para o controle do peso e da composição corporal, o aprimoramento do rendimento nos treinamentos e o alcance de resultados esperados. A dieta deve fornecer quantidades de energia e de nutrientes necessários para as adaptações fisiológicas e metabólicas ao exercício</w:t>
      </w:r>
      <w:r w:rsidRPr="0026553E">
        <w:rPr>
          <w:sz w:val="24"/>
          <w:szCs w:val="24"/>
        </w:rPr>
        <w:t xml:space="preserve"> </w:t>
      </w:r>
      <w:r w:rsidRPr="0026553E">
        <w:rPr>
          <w:rFonts w:ascii="Arial" w:hAnsi="Arial" w:cs="Arial"/>
          <w:sz w:val="24"/>
          <w:szCs w:val="24"/>
        </w:rPr>
        <w:t xml:space="preserve">(SANTOS et al., 2016). Segundo a Sociedade Brasileira de Medicina do Exercício e do Esporte – SBME, a refeição que antecede os treinos deve ser suficiente na quantidade de líquidos para manter hidratação, pobre em gorduras e fibras para facilitar o esvaziamento gástrico, rica em carboidratos para manter a glicemia e maximizar os estoques de glicogênio, moderada na quantidade de proteína e deve fazer parte do hábito alimentar do atleta (SBME, 2009). </w:t>
      </w:r>
    </w:p>
    <w:p w:rsidR="004E5A37" w:rsidRPr="0026553E" w:rsidRDefault="004E5A37" w:rsidP="0065227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6553E">
        <w:rPr>
          <w:rFonts w:ascii="Arial" w:hAnsi="Arial" w:cs="Arial"/>
          <w:sz w:val="24"/>
          <w:szCs w:val="24"/>
        </w:rPr>
        <w:t xml:space="preserve">Dentre os nutrientes, é de longa data e amplamente reconhecida a </w:t>
      </w:r>
      <w:r w:rsidRPr="0026553E">
        <w:rPr>
          <w:rFonts w:ascii="Arial" w:hAnsi="Arial" w:cs="Arial"/>
          <w:sz w:val="24"/>
          <w:szCs w:val="24"/>
        </w:rPr>
        <w:lastRenderedPageBreak/>
        <w:t xml:space="preserve">importância do carboidrato como combustível energético para a contração muscular durante o exercício prolongado realizado sob intensidade moderada e em exercícios de alta intensidade e curta duração (CAPARROS et al., 2015). </w:t>
      </w:r>
      <w:r w:rsidRPr="0026553E">
        <w:rPr>
          <w:rFonts w:ascii="Arial" w:hAnsi="Arial" w:cs="Arial"/>
          <w:color w:val="000000"/>
          <w:sz w:val="24"/>
          <w:szCs w:val="24"/>
        </w:rPr>
        <w:t xml:space="preserve">Os carboidratos prontamente disponíveis são utilizados como fonte primária de combustível durante o exercício aeróbio e anaeróbio (SOARES et al., 2007) </w:t>
      </w:r>
      <w:r w:rsidRPr="0026553E">
        <w:rPr>
          <w:rFonts w:ascii="Arial" w:hAnsi="Arial" w:cs="Arial"/>
          <w:sz w:val="24"/>
          <w:szCs w:val="24"/>
        </w:rPr>
        <w:t>assim o seu consumo antes do exercício é importante para manter a glicemia, a atividade muscular e para recuperar o glicogênio muscular</w:t>
      </w:r>
      <w:r w:rsidRPr="0026553E">
        <w:rPr>
          <w:rFonts w:ascii="Arial" w:hAnsi="Arial" w:cs="Arial"/>
          <w:color w:val="000000"/>
          <w:sz w:val="24"/>
          <w:szCs w:val="24"/>
        </w:rPr>
        <w:t xml:space="preserve"> (SANTOS et al., 2016).</w:t>
      </w:r>
    </w:p>
    <w:p w:rsidR="004E5A37" w:rsidRPr="0026553E" w:rsidRDefault="004E5A37" w:rsidP="00652272">
      <w:pPr>
        <w:spacing w:after="0" w:line="48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6553E">
        <w:rPr>
          <w:rFonts w:ascii="Arial" w:hAnsi="Arial" w:cs="Arial"/>
          <w:sz w:val="24"/>
          <w:szCs w:val="24"/>
        </w:rPr>
        <w:t>Sendo assim, a alimentação pré-treino pode ser considerada um importante recurso ergogênico e fator otimizante de resultados. No entanto, é importante lembrar que o tamanho da refeição, sua composição e o período de intervalo em que se afasta do início da atividade podem causar desconforto gástrico ao praticante, interferindo em seu desempenho (ADAM</w:t>
      </w:r>
      <w:r w:rsidR="00F84AA2">
        <w:rPr>
          <w:rFonts w:ascii="Arial" w:hAnsi="Arial" w:cs="Arial"/>
          <w:sz w:val="24"/>
          <w:szCs w:val="24"/>
        </w:rPr>
        <w:t xml:space="preserve"> et al.</w:t>
      </w:r>
      <w:r w:rsidRPr="0026553E">
        <w:rPr>
          <w:rFonts w:ascii="Arial" w:hAnsi="Arial" w:cs="Arial"/>
          <w:sz w:val="24"/>
          <w:szCs w:val="24"/>
        </w:rPr>
        <w:t xml:space="preserve">, 2013). </w:t>
      </w:r>
      <w:r w:rsidRPr="0026553E">
        <w:rPr>
          <w:rFonts w:ascii="Arial" w:hAnsi="Arial" w:cs="Arial"/>
          <w:color w:val="000000"/>
          <w:sz w:val="24"/>
          <w:szCs w:val="24"/>
        </w:rPr>
        <w:t>Partindo deste pressuposto, o presente estudo teve por objetivo analisar a ingestão prévia de carboidratos sobre a resposta glicêmica em praticantes de musculação.</w:t>
      </w:r>
    </w:p>
    <w:p w:rsidR="004E5A37" w:rsidRPr="0026553E" w:rsidRDefault="004E5A37" w:rsidP="00652272">
      <w:pPr>
        <w:widowControl w:val="0"/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A37" w:rsidRPr="0026553E" w:rsidRDefault="004E5A37" w:rsidP="00652272">
      <w:pPr>
        <w:pStyle w:val="Ttulo1"/>
        <w:spacing w:before="0" w:line="480" w:lineRule="auto"/>
      </w:pPr>
      <w:bookmarkStart w:id="3" w:name="_Toc512336623"/>
      <w:r w:rsidRPr="0026553E">
        <w:t>MATERIAIS E MÉTODOS</w:t>
      </w:r>
      <w:bookmarkEnd w:id="3"/>
    </w:p>
    <w:p w:rsidR="004E5A37" w:rsidRPr="0026553E" w:rsidRDefault="004E5A37" w:rsidP="00652272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5A37" w:rsidRPr="0026553E" w:rsidRDefault="004E5A37" w:rsidP="00652272">
      <w:pPr>
        <w:spacing w:after="0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Estudo transversal, realizado com praticantes de musculação de uma academia na cidade de Volta Redonda - RJ, que atendessem aos seguintes critérios de inclusão: maiores de dezoito anos, que aceitassem a participar de forma espontânea por meio da assinatura do termo de consentimento e que praticassem musculação há mais de um ano. Foram excluídos do estudo diabéticos, que utilizasse algum hipoglicemiante oral por qualquer motivo e pessoas que realizavam exercício em jejum.</w:t>
      </w:r>
    </w:p>
    <w:p w:rsidR="004E5A37" w:rsidRPr="0026553E" w:rsidRDefault="004E5A37" w:rsidP="00652272">
      <w:pPr>
        <w:spacing w:after="0" w:line="48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Após consentimento, foi aplicado um questionário para caracterização da amostra, verificando o perfil sociodemográfico, hábitos de vida, utilização de ergogênicos nutricionais e/ou farmacológicos, tempo de prática de musculação além da verificação quantitativa e qualitativa da última refeição realizada antes do treino. </w:t>
      </w:r>
      <w:r w:rsidR="00BB4B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Depois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B4B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aplicação do questionário, o participante teve sua glicemia aferida em três momentos, a saber: antes do exercício, durante o exercício (aproximadamente na metade do treino do dia) e ao final do exercício. Para a realização deste teste, os participantes tiveram os dedos higienizados com álcool gel, e foi utilizado o aparelho glicosímetro da marca Accu-Chek advantage II</w:t>
      </w:r>
      <w:r w:rsidRPr="0026553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®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com lancetas descartáveis. O peso dos participantes também foi verificado, visando verificar a ingestão de carboidratos por quilo de peso do participante. Para verificação do peso corporal, foi utilizada uma balança digital da marca</w:t>
      </w:r>
      <w:r w:rsidR="008658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G-Life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com capacidade de </w:t>
      </w:r>
      <w:r w:rsidR="008658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150 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kg, subdividida em gramas. </w:t>
      </w:r>
    </w:p>
    <w:p w:rsidR="00CC1941" w:rsidRDefault="004E5A37" w:rsidP="00652272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o cálculo do consumo alimentar antes do treino foi utilizado o método de registro alimentar, e para a análise dos teores de carboidratos dos registros foi utilizado o programa </w:t>
      </w:r>
      <w:r w:rsidR="00E51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Dietbox</w:t>
      </w:r>
      <w:r w:rsidRPr="0026553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®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versão </w:t>
      </w:r>
      <w:r w:rsidR="00E51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2.0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utilizados os pontos de corte propostos pela </w:t>
      </w:r>
      <w:r w:rsidRPr="0026553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Dietary Reference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6553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Intake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DRI (DRI, 2001). </w:t>
      </w:r>
      <w:r w:rsidRPr="0026553E">
        <w:rPr>
          <w:rFonts w:ascii="Arial" w:hAnsi="Arial" w:cs="Arial"/>
          <w:sz w:val="24"/>
          <w:szCs w:val="24"/>
        </w:rPr>
        <w:t>É recomendado o consumo de 4-5g/kg de carboidrato nos casos em que a ingestão ocorra de 3 a 4 horas antes do exercício, de 2-3g/kg de carboidrato quando ocorrer de 1 a 2 horas antes do exercício e, 1-2g/kg de carboidrato com ingestão prévia de 30 a 60 minutos e de 50g de carboidrato quando a última refeição pré-exercício incidir menos de 30 minutos (LIMA; NASCIMENTO; MACÊDO, 2013). Estes parâmetros foram tidos como ponto de corte para classificação de adequação de ingestão pelo presente estudo.</w:t>
      </w:r>
      <w:r w:rsidR="00CC1941">
        <w:rPr>
          <w:rFonts w:ascii="Arial" w:hAnsi="Arial" w:cs="Arial"/>
          <w:sz w:val="24"/>
          <w:szCs w:val="24"/>
        </w:rPr>
        <w:t xml:space="preserve"> Com relação ao tipo de carboidrato, os alimentos foram classificados em simples e complexos de acordo com a proposta da </w:t>
      </w:r>
      <w:r w:rsidR="00CC1941">
        <w:rPr>
          <w:rFonts w:ascii="Arial" w:hAnsi="Arial" w:cs="Arial"/>
          <w:i/>
          <w:sz w:val="24"/>
          <w:szCs w:val="24"/>
        </w:rPr>
        <w:t xml:space="preserve">American Diabets Association </w:t>
      </w:r>
      <w:r w:rsidR="00CC1941">
        <w:rPr>
          <w:rFonts w:ascii="Arial" w:hAnsi="Arial" w:cs="Arial"/>
          <w:sz w:val="24"/>
          <w:szCs w:val="24"/>
        </w:rPr>
        <w:t>(ADA, 2008).</w:t>
      </w:r>
    </w:p>
    <w:p w:rsidR="004E5A37" w:rsidRPr="0026553E" w:rsidRDefault="004E5A37" w:rsidP="00652272">
      <w:pPr>
        <w:spacing w:after="0" w:line="48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As variáveis foram analisadas segundo procedimentos clássicos de média e desvio padrão, com auxílio do programa Excel for Windows</w:t>
      </w:r>
      <w:r w:rsidRPr="0026553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®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Para verificar possíveis associações entre consumo e variação dos níveis de glicose sanguínea, foi utilizado o teste de correlação de Spearman, com auxílio do programa </w:t>
      </w:r>
      <w:r w:rsidRPr="0026553E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Statistical Package for the Social Sciences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SPSS</w:t>
      </w:r>
      <w:r w:rsidRPr="0026553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>®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versão</w:t>
      </w:r>
      <w:r w:rsidR="002059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23.0</w:t>
      </w:r>
      <w:r w:rsidRPr="002655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pesquisa foi aprovada pelo Comitê de Ética em Pesquisas com Seres Humanos do Centro Universitário de Volta Redonda (COEPs - UniFOA), sob certificado de apresentação para apreciação ética - CAAE nº 82635017.8.0000.5237.</w:t>
      </w:r>
    </w:p>
    <w:p w:rsidR="00AB5753" w:rsidRDefault="00AB5753" w:rsidP="00652272">
      <w:pPr>
        <w:pStyle w:val="Ttulo1"/>
        <w:spacing w:before="0" w:line="480" w:lineRule="auto"/>
      </w:pPr>
      <w:bookmarkStart w:id="4" w:name="_Toc512336624"/>
    </w:p>
    <w:p w:rsidR="004E5A37" w:rsidRDefault="004E5A37" w:rsidP="00652272">
      <w:pPr>
        <w:pStyle w:val="Ttulo1"/>
        <w:spacing w:before="0" w:line="480" w:lineRule="auto"/>
      </w:pPr>
      <w:r w:rsidRPr="003307AE">
        <w:t>RESULTADOS</w:t>
      </w:r>
      <w:bookmarkEnd w:id="4"/>
    </w:p>
    <w:p w:rsidR="004E5A37" w:rsidRDefault="004E5A37" w:rsidP="00652272">
      <w:pPr>
        <w:pStyle w:val="Default"/>
        <w:spacing w:line="480" w:lineRule="auto"/>
        <w:rPr>
          <w:rFonts w:ascii="Arial" w:hAnsi="Arial" w:cs="Arial"/>
          <w:b/>
        </w:rPr>
      </w:pPr>
    </w:p>
    <w:p w:rsidR="004E5A37" w:rsidRDefault="004E5A37" w:rsidP="00652272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6B0F">
        <w:rPr>
          <w:rFonts w:ascii="Arial" w:hAnsi="Arial" w:cs="Arial"/>
          <w:sz w:val="24"/>
          <w:szCs w:val="24"/>
        </w:rPr>
        <w:t xml:space="preserve">Participaram do estudo 19 </w:t>
      </w:r>
      <w:r>
        <w:rPr>
          <w:rFonts w:ascii="Arial" w:hAnsi="Arial" w:cs="Arial"/>
          <w:sz w:val="24"/>
          <w:szCs w:val="24"/>
        </w:rPr>
        <w:t>praticantes de musculação,</w:t>
      </w:r>
      <w:r w:rsidRPr="00666B0F">
        <w:rPr>
          <w:rFonts w:ascii="Arial" w:hAnsi="Arial" w:cs="Arial"/>
          <w:sz w:val="24"/>
          <w:szCs w:val="24"/>
        </w:rPr>
        <w:t xml:space="preserve"> com média de idade de 34 </w:t>
      </w:r>
      <w:r w:rsidRPr="00666B0F">
        <w:rPr>
          <w:rFonts w:ascii="Arial" w:hAnsi="Arial" w:cs="Arial"/>
          <w:sz w:val="24"/>
          <w:szCs w:val="24"/>
          <w:u w:val="single"/>
        </w:rPr>
        <w:t>+</w:t>
      </w:r>
      <w:r w:rsidRPr="00666B0F">
        <w:rPr>
          <w:rFonts w:ascii="Arial" w:hAnsi="Arial" w:cs="Arial"/>
          <w:sz w:val="24"/>
          <w:szCs w:val="24"/>
        </w:rPr>
        <w:t xml:space="preserve"> 7,56 anos, </w:t>
      </w:r>
      <w:r>
        <w:rPr>
          <w:rFonts w:ascii="Arial" w:hAnsi="Arial" w:cs="Arial"/>
          <w:sz w:val="24"/>
          <w:szCs w:val="24"/>
        </w:rPr>
        <w:t>sendo</w:t>
      </w:r>
      <w:r w:rsidRPr="00666B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666B0F">
        <w:rPr>
          <w:rFonts w:ascii="Arial" w:hAnsi="Arial" w:cs="Arial"/>
          <w:sz w:val="24"/>
          <w:szCs w:val="24"/>
        </w:rPr>
        <w:t xml:space="preserve">o participante mais novo </w:t>
      </w:r>
      <w:r>
        <w:rPr>
          <w:rFonts w:ascii="Arial" w:hAnsi="Arial" w:cs="Arial"/>
          <w:sz w:val="24"/>
          <w:szCs w:val="24"/>
        </w:rPr>
        <w:t>possuía</w:t>
      </w:r>
      <w:r w:rsidRPr="00666B0F">
        <w:rPr>
          <w:rFonts w:ascii="Arial" w:hAnsi="Arial" w:cs="Arial"/>
          <w:sz w:val="24"/>
          <w:szCs w:val="24"/>
        </w:rPr>
        <w:t xml:space="preserve"> 20 anos e o mais velho 48 anos. A maioria dos participantes era composta por homens (52,6%), com renda familiar maior que três salários mínimos (52,6%), solteiro</w:t>
      </w:r>
      <w:r>
        <w:rPr>
          <w:rFonts w:ascii="Arial" w:hAnsi="Arial" w:cs="Arial"/>
          <w:sz w:val="24"/>
          <w:szCs w:val="24"/>
        </w:rPr>
        <w:t>s</w:t>
      </w:r>
      <w:r w:rsidRPr="00666B0F">
        <w:rPr>
          <w:rFonts w:ascii="Arial" w:hAnsi="Arial" w:cs="Arial"/>
          <w:sz w:val="24"/>
          <w:szCs w:val="24"/>
        </w:rPr>
        <w:t xml:space="preserve"> (47,4%), com 2º grau completo (47,4%)</w:t>
      </w:r>
      <w:r>
        <w:rPr>
          <w:rFonts w:ascii="Arial" w:hAnsi="Arial" w:cs="Arial"/>
          <w:sz w:val="24"/>
          <w:szCs w:val="24"/>
        </w:rPr>
        <w:t>,</w:t>
      </w:r>
      <w:r w:rsidRPr="00666B0F">
        <w:rPr>
          <w:rFonts w:ascii="Arial" w:hAnsi="Arial" w:cs="Arial"/>
          <w:sz w:val="24"/>
          <w:szCs w:val="24"/>
        </w:rPr>
        <w:t xml:space="preserve"> e empregados (57,9%).  A tabela 1 apresenta a distribuição das variáveis sociodemográficas.</w:t>
      </w:r>
    </w:p>
    <w:p w:rsidR="004E5A37" w:rsidRDefault="004E5A37" w:rsidP="0065227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AB5753" w:rsidRDefault="00AB575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bookmarkStart w:id="5" w:name="_Toc512336192"/>
      <w:r>
        <w:rPr>
          <w:rFonts w:ascii="Arial" w:hAnsi="Arial" w:cs="Arial"/>
          <w:b/>
          <w:i/>
          <w:iCs/>
          <w:sz w:val="24"/>
          <w:szCs w:val="24"/>
        </w:rPr>
        <w:br w:type="page"/>
      </w:r>
    </w:p>
    <w:p w:rsidR="004E5A37" w:rsidRPr="00782E74" w:rsidRDefault="00782E74" w:rsidP="00652272">
      <w:pPr>
        <w:pStyle w:val="Legenda"/>
        <w:keepNext/>
        <w:spacing w:after="0" w:line="480" w:lineRule="auto"/>
        <w:jc w:val="both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782E7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lastRenderedPageBreak/>
        <w:t xml:space="preserve">Tabela </w:t>
      </w:r>
      <w:r w:rsidRPr="00782E7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fldChar w:fldCharType="begin"/>
      </w:r>
      <w:r w:rsidRPr="00782E7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782E7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fldChar w:fldCharType="separate"/>
      </w:r>
      <w:r w:rsidR="00D65BFD">
        <w:rPr>
          <w:rFonts w:ascii="Arial" w:hAnsi="Arial" w:cs="Arial"/>
          <w:b/>
          <w:i w:val="0"/>
          <w:iCs w:val="0"/>
          <w:noProof/>
          <w:color w:val="auto"/>
          <w:sz w:val="24"/>
          <w:szCs w:val="24"/>
        </w:rPr>
        <w:t>1</w:t>
      </w:r>
      <w:r w:rsidRPr="00782E74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. </w:t>
      </w:r>
      <w:r w:rsidR="004E5A37" w:rsidRPr="00782E74">
        <w:rPr>
          <w:rFonts w:ascii="Arial" w:hAnsi="Arial" w:cs="Arial"/>
          <w:i w:val="0"/>
          <w:color w:val="auto"/>
          <w:sz w:val="24"/>
          <w:szCs w:val="24"/>
        </w:rPr>
        <w:t>Perfil sociodemográfico dos participantes da pesquisa</w:t>
      </w:r>
      <w:bookmarkEnd w:id="5"/>
    </w:p>
    <w:tbl>
      <w:tblPr>
        <w:tblStyle w:val="TabelaSimples1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672"/>
        <w:gridCol w:w="2693"/>
      </w:tblGrid>
      <w:tr w:rsidR="004E5A37" w:rsidRPr="00B02486" w:rsidTr="00AB5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</w:rPr>
              <w:t>Variável</w:t>
            </w:r>
          </w:p>
        </w:tc>
        <w:tc>
          <w:tcPr>
            <w:tcW w:w="1672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</w:rPr>
              <w:t>n</w:t>
            </w:r>
          </w:p>
        </w:tc>
        <w:tc>
          <w:tcPr>
            <w:tcW w:w="2693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</w:rPr>
              <w:t>%</w:t>
            </w:r>
          </w:p>
        </w:tc>
      </w:tr>
      <w:tr w:rsidR="004E5A37" w:rsidTr="00AB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Sexo</w:t>
            </w:r>
          </w:p>
          <w:p w:rsidR="004E5A37" w:rsidRPr="007A0556" w:rsidRDefault="004E5A37" w:rsidP="00FA6B64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Masculino</w:t>
            </w:r>
          </w:p>
          <w:p w:rsidR="004E5A37" w:rsidRPr="007A0556" w:rsidRDefault="004E5A37" w:rsidP="00FA6B64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Feminino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672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10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09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52,6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47,4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  <w:tr w:rsidR="004E5A37" w:rsidTr="00AB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</w:rPr>
              <w:t>Renda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&lt; 1 salário mínimo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1 salário mínimo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Até 2 salários mínimos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&gt; 3 salários mínimos</w:t>
            </w:r>
          </w:p>
          <w:p w:rsidR="007615D2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672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02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01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06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10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10,5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5,3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31,6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52,6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  <w:tr w:rsidR="004E5A37" w:rsidTr="00AB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Estado Civil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Solteiro (a)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Casado (a)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Divorciado (a)</w:t>
            </w:r>
          </w:p>
          <w:p w:rsidR="007615D2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672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09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08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02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47,4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42,1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10,5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  <w:tr w:rsidR="004E5A37" w:rsidTr="00AB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Escolaridade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Ensino fundamental completo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2º grau completo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Ensino superior completo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Cursando Ensino superior</w:t>
            </w:r>
          </w:p>
          <w:p w:rsidR="007615D2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672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02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09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06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02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10,5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47,4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31,6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10,5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  <w:tr w:rsidR="004E5A37" w:rsidTr="00AB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Ocupação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Estudante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Trabalhando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Estudando e trabalhando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Desempregado (a)</w:t>
            </w:r>
          </w:p>
          <w:p w:rsidR="007615D2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672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02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11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05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01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10,5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57,9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26,3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5,3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</w:tbl>
    <w:p w:rsidR="004E5A37" w:rsidRDefault="004E5A37" w:rsidP="00652272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5A37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Todos os participantes relataram não possuir nenhum tipo de doença. A maioria da amostra não era tabagista (94,7%), não fazia uso de bebida alcoólica (63,2%), possuía cerca de 6 horas de sono diário (36,8%), pratica musculação há mais de 3 anos (79%) e era consumidora de ergogêncios nutricionais (63,2%). A tabela 2 apresenta a distribuição destas variáveis</w:t>
      </w:r>
      <w:r w:rsidRPr="00377AB8">
        <w:rPr>
          <w:rFonts w:ascii="Arial" w:hAnsi="Arial" w:cs="Arial"/>
        </w:rPr>
        <w:t>.</w:t>
      </w:r>
    </w:p>
    <w:p w:rsidR="004E5A37" w:rsidRDefault="004E5A37" w:rsidP="00652272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AB5753" w:rsidRDefault="00AB5753">
      <w:pPr>
        <w:spacing w:after="160" w:line="259" w:lineRule="auto"/>
        <w:rPr>
          <w:rFonts w:ascii="Arial" w:hAnsi="Arial" w:cs="Arial"/>
          <w:b/>
          <w:iCs/>
          <w:sz w:val="24"/>
          <w:szCs w:val="24"/>
        </w:rPr>
      </w:pPr>
      <w:bookmarkStart w:id="6" w:name="_Toc512336193"/>
      <w:r>
        <w:rPr>
          <w:rFonts w:ascii="Arial" w:hAnsi="Arial" w:cs="Arial"/>
          <w:b/>
          <w:i/>
          <w:sz w:val="24"/>
          <w:szCs w:val="24"/>
        </w:rPr>
        <w:br w:type="page"/>
      </w:r>
    </w:p>
    <w:p w:rsidR="004E5A37" w:rsidRPr="00607996" w:rsidRDefault="00782E74" w:rsidP="00652272">
      <w:pPr>
        <w:pStyle w:val="Legenda"/>
        <w:keepNext/>
        <w:spacing w:after="0" w:line="480" w:lineRule="auto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6E3C8C">
        <w:rPr>
          <w:rFonts w:ascii="Arial" w:hAnsi="Arial" w:cs="Arial"/>
          <w:b/>
          <w:i w:val="0"/>
          <w:color w:val="auto"/>
          <w:sz w:val="24"/>
          <w:szCs w:val="24"/>
        </w:rPr>
        <w:lastRenderedPageBreak/>
        <w:t xml:space="preserve">Tabela </w:t>
      </w:r>
      <w:r w:rsidRPr="006E3C8C">
        <w:rPr>
          <w:rFonts w:ascii="Arial" w:hAnsi="Arial" w:cs="Arial"/>
          <w:b/>
          <w:i w:val="0"/>
          <w:color w:val="auto"/>
          <w:sz w:val="24"/>
          <w:szCs w:val="24"/>
        </w:rPr>
        <w:fldChar w:fldCharType="begin"/>
      </w:r>
      <w:r w:rsidRPr="006E3C8C">
        <w:rPr>
          <w:rFonts w:ascii="Arial" w:hAnsi="Arial" w:cs="Arial"/>
          <w:b/>
          <w:i w:val="0"/>
          <w:color w:val="auto"/>
          <w:sz w:val="24"/>
          <w:szCs w:val="24"/>
        </w:rPr>
        <w:instrText xml:space="preserve"> SEQ Tabela \* ARABIC </w:instrText>
      </w:r>
      <w:r w:rsidRPr="006E3C8C">
        <w:rPr>
          <w:rFonts w:ascii="Arial" w:hAnsi="Arial" w:cs="Arial"/>
          <w:b/>
          <w:i w:val="0"/>
          <w:color w:val="auto"/>
          <w:sz w:val="24"/>
          <w:szCs w:val="24"/>
        </w:rPr>
        <w:fldChar w:fldCharType="separate"/>
      </w:r>
      <w:r w:rsidR="00D65BFD">
        <w:rPr>
          <w:rFonts w:ascii="Arial" w:hAnsi="Arial" w:cs="Arial"/>
          <w:b/>
          <w:i w:val="0"/>
          <w:noProof/>
          <w:color w:val="auto"/>
          <w:sz w:val="24"/>
          <w:szCs w:val="24"/>
        </w:rPr>
        <w:t>2</w:t>
      </w:r>
      <w:r w:rsidRPr="006E3C8C">
        <w:rPr>
          <w:rFonts w:ascii="Arial" w:hAnsi="Arial" w:cs="Arial"/>
          <w:b/>
          <w:i w:val="0"/>
          <w:color w:val="auto"/>
          <w:sz w:val="24"/>
          <w:szCs w:val="24"/>
        </w:rPr>
        <w:fldChar w:fldCharType="end"/>
      </w:r>
      <w:r w:rsidR="004E5A37" w:rsidRPr="006E3C8C">
        <w:rPr>
          <w:rFonts w:ascii="Arial" w:hAnsi="Arial" w:cs="Arial"/>
          <w:b/>
          <w:i w:val="0"/>
          <w:color w:val="auto"/>
          <w:sz w:val="24"/>
          <w:szCs w:val="24"/>
        </w:rPr>
        <w:t>.</w:t>
      </w:r>
      <w:r w:rsidR="004E5A37" w:rsidRPr="00607996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="004E5A37" w:rsidRPr="00607996">
        <w:rPr>
          <w:rFonts w:ascii="Arial" w:hAnsi="Arial" w:cs="Arial"/>
          <w:i w:val="0"/>
          <w:color w:val="auto"/>
          <w:sz w:val="24"/>
          <w:szCs w:val="24"/>
        </w:rPr>
        <w:t>Hábitos de vida e uso de ergogênicos pelos participantes da pesquisa</w:t>
      </w:r>
      <w:bookmarkEnd w:id="6"/>
    </w:p>
    <w:tbl>
      <w:tblPr>
        <w:tblStyle w:val="TabelaSimples1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955"/>
        <w:gridCol w:w="2268"/>
      </w:tblGrid>
      <w:tr w:rsidR="004E5A37" w:rsidRPr="00D30E7D" w:rsidTr="00AB5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</w:rPr>
              <w:t>Variável</w:t>
            </w:r>
          </w:p>
        </w:tc>
        <w:tc>
          <w:tcPr>
            <w:tcW w:w="195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</w:rPr>
              <w:t>n</w:t>
            </w:r>
          </w:p>
        </w:tc>
        <w:tc>
          <w:tcPr>
            <w:tcW w:w="2268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</w:rPr>
              <w:t>%</w:t>
            </w:r>
          </w:p>
        </w:tc>
      </w:tr>
      <w:tr w:rsidR="004E5A37" w:rsidRPr="00D30E7D" w:rsidTr="00AB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Fuma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Não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Não, mas já fumou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95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18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01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94,7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5,3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  <w:tr w:rsidR="004E5A37" w:rsidRPr="00D30E7D" w:rsidTr="00AB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Consumo de bebida alcoólica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Não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Não, mas já bebi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Sim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95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11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01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07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57,9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5,3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36,8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  <w:tr w:rsidR="004E5A37" w:rsidRPr="00D30E7D" w:rsidTr="00AB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Uso de ergogênicos nutricionais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Não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7A0556">
              <w:rPr>
                <w:rFonts w:ascii="Arial" w:hAnsi="Arial" w:cs="Arial"/>
                <w:b w:val="0"/>
              </w:rPr>
              <w:t>Sim</w:t>
            </w:r>
          </w:p>
          <w:p w:rsidR="004E5A37" w:rsidRPr="007A0556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7A0556">
              <w:rPr>
                <w:rFonts w:ascii="Arial" w:hAnsi="Arial" w:cs="Arial"/>
                <w:b w:val="0"/>
                <w:i/>
              </w:rPr>
              <w:t>Total</w:t>
            </w:r>
          </w:p>
        </w:tc>
        <w:tc>
          <w:tcPr>
            <w:tcW w:w="1955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07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12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36,8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0556">
              <w:rPr>
                <w:rFonts w:ascii="Arial" w:hAnsi="Arial" w:cs="Arial"/>
              </w:rPr>
              <w:t>63,2</w:t>
            </w:r>
          </w:p>
          <w:p w:rsidR="004E5A37" w:rsidRPr="007A0556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A0556">
              <w:rPr>
                <w:rFonts w:ascii="Arial" w:hAnsi="Arial" w:cs="Arial"/>
                <w:i/>
              </w:rPr>
              <w:t>100,0</w:t>
            </w:r>
          </w:p>
        </w:tc>
      </w:tr>
    </w:tbl>
    <w:p w:rsidR="004E5A37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</w:p>
    <w:p w:rsidR="004E5A37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avaliado o consumo alimentar e o tempo da última refeição pré-treino, nota-se que a maioria dos participantes realizou a última refeição de 30 a 60 minutos antes (31,6%) e 60 a 120 minutos antes (31,6%) do treino e, quanto à adequação de carboidratos, a média de consumo de carboidrato pré-treino foi de </w:t>
      </w:r>
      <w:r w:rsidR="0020037F">
        <w:rPr>
          <w:rFonts w:ascii="Arial" w:hAnsi="Arial" w:cs="Arial"/>
        </w:rPr>
        <w:t xml:space="preserve">0,48 </w:t>
      </w:r>
      <w:r>
        <w:rPr>
          <w:rFonts w:ascii="Arial" w:hAnsi="Arial" w:cs="Arial"/>
        </w:rPr>
        <w:t>g/kg, confirmando que a maioria consumia de forma inadequada (89,5%). A tabela 3 apresenta estes resultados.</w:t>
      </w:r>
    </w:p>
    <w:p w:rsidR="004E5A37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</w:p>
    <w:p w:rsidR="004E5A37" w:rsidRPr="00607996" w:rsidRDefault="00607996" w:rsidP="00652272">
      <w:pPr>
        <w:pStyle w:val="Legenda"/>
        <w:keepNext/>
        <w:spacing w:after="0" w:line="480" w:lineRule="auto"/>
        <w:jc w:val="both"/>
        <w:rPr>
          <w:i w:val="0"/>
          <w:color w:val="auto"/>
          <w:sz w:val="24"/>
        </w:rPr>
      </w:pPr>
      <w:bookmarkStart w:id="7" w:name="_Toc512336194"/>
      <w:r w:rsidRPr="009F3D04">
        <w:rPr>
          <w:rFonts w:ascii="Arial" w:hAnsi="Arial" w:cs="Arial"/>
          <w:b/>
          <w:i w:val="0"/>
          <w:color w:val="auto"/>
          <w:sz w:val="24"/>
        </w:rPr>
        <w:t xml:space="preserve">Tabela </w:t>
      </w:r>
      <w:r w:rsidRPr="009F3D04">
        <w:rPr>
          <w:rFonts w:ascii="Arial" w:hAnsi="Arial" w:cs="Arial"/>
          <w:b/>
          <w:i w:val="0"/>
          <w:color w:val="auto"/>
          <w:sz w:val="24"/>
        </w:rPr>
        <w:fldChar w:fldCharType="begin"/>
      </w:r>
      <w:r w:rsidRPr="009F3D04">
        <w:rPr>
          <w:rFonts w:ascii="Arial" w:hAnsi="Arial" w:cs="Arial"/>
          <w:b/>
          <w:i w:val="0"/>
          <w:color w:val="auto"/>
          <w:sz w:val="24"/>
        </w:rPr>
        <w:instrText xml:space="preserve"> SEQ Tabela \* ARABIC </w:instrText>
      </w:r>
      <w:r w:rsidRPr="009F3D04">
        <w:rPr>
          <w:rFonts w:ascii="Arial" w:hAnsi="Arial" w:cs="Arial"/>
          <w:b/>
          <w:i w:val="0"/>
          <w:color w:val="auto"/>
          <w:sz w:val="24"/>
        </w:rPr>
        <w:fldChar w:fldCharType="separate"/>
      </w:r>
      <w:r w:rsidR="00D65BFD">
        <w:rPr>
          <w:rFonts w:ascii="Arial" w:hAnsi="Arial" w:cs="Arial"/>
          <w:b/>
          <w:i w:val="0"/>
          <w:noProof/>
          <w:color w:val="auto"/>
          <w:sz w:val="24"/>
        </w:rPr>
        <w:t>3</w:t>
      </w:r>
      <w:r w:rsidRPr="009F3D04">
        <w:rPr>
          <w:rFonts w:ascii="Arial" w:hAnsi="Arial" w:cs="Arial"/>
          <w:b/>
          <w:i w:val="0"/>
          <w:color w:val="auto"/>
          <w:sz w:val="24"/>
        </w:rPr>
        <w:fldChar w:fldCharType="end"/>
      </w:r>
      <w:r w:rsidR="004E5A37" w:rsidRPr="009F3D04">
        <w:rPr>
          <w:rFonts w:ascii="Arial" w:hAnsi="Arial" w:cs="Arial"/>
          <w:b/>
          <w:i w:val="0"/>
          <w:color w:val="auto"/>
          <w:sz w:val="24"/>
        </w:rPr>
        <w:t>.</w:t>
      </w:r>
      <w:r w:rsidR="004E5A37" w:rsidRPr="00607996">
        <w:rPr>
          <w:rFonts w:ascii="Arial" w:hAnsi="Arial" w:cs="Arial"/>
          <w:b/>
          <w:i w:val="0"/>
          <w:color w:val="auto"/>
          <w:sz w:val="24"/>
        </w:rPr>
        <w:t xml:space="preserve"> </w:t>
      </w:r>
      <w:r w:rsidR="004E5A37" w:rsidRPr="00607996">
        <w:rPr>
          <w:rFonts w:ascii="Arial" w:hAnsi="Arial" w:cs="Arial"/>
          <w:i w:val="0"/>
          <w:color w:val="auto"/>
          <w:sz w:val="24"/>
        </w:rPr>
        <w:t>Tempo e adequação do consumo de carboidratos pelos participantes da pesquisa</w:t>
      </w:r>
      <w:bookmarkEnd w:id="7"/>
    </w:p>
    <w:tbl>
      <w:tblPr>
        <w:tblStyle w:val="TabelaSimples1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25"/>
        <w:gridCol w:w="2126"/>
      </w:tblGrid>
      <w:tr w:rsidR="004E5A37" w:rsidRPr="0022398C" w:rsidTr="00AB5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Variável</w:t>
            </w:r>
          </w:p>
        </w:tc>
        <w:tc>
          <w:tcPr>
            <w:tcW w:w="1525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%</w:t>
            </w:r>
          </w:p>
        </w:tc>
      </w:tr>
      <w:tr w:rsidR="004E5A37" w:rsidRPr="0022398C" w:rsidTr="00AB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Tempo da refeição prévia ao treino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22398C">
              <w:rPr>
                <w:rFonts w:ascii="Arial" w:hAnsi="Arial" w:cs="Arial"/>
                <w:b w:val="0"/>
                <w:szCs w:val="24"/>
              </w:rPr>
              <w:t>Até 30 minutos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22398C">
              <w:rPr>
                <w:rFonts w:ascii="Arial" w:hAnsi="Arial" w:cs="Arial"/>
                <w:b w:val="0"/>
                <w:szCs w:val="24"/>
              </w:rPr>
              <w:t>30 a 59 minutos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22398C">
              <w:rPr>
                <w:rFonts w:ascii="Arial" w:hAnsi="Arial" w:cs="Arial"/>
                <w:b w:val="0"/>
                <w:szCs w:val="24"/>
              </w:rPr>
              <w:t>De 1 a 2 horas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22398C">
              <w:rPr>
                <w:rFonts w:ascii="Arial" w:hAnsi="Arial" w:cs="Arial"/>
                <w:b w:val="0"/>
                <w:szCs w:val="24"/>
              </w:rPr>
              <w:t xml:space="preserve">Mais de 2 horas 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  <w:szCs w:val="24"/>
              </w:rPr>
            </w:pPr>
            <w:r w:rsidRPr="0022398C">
              <w:rPr>
                <w:rFonts w:ascii="Arial" w:hAnsi="Arial" w:cs="Arial"/>
                <w:b w:val="0"/>
                <w:i/>
                <w:szCs w:val="24"/>
              </w:rPr>
              <w:t>Total</w:t>
            </w:r>
          </w:p>
        </w:tc>
        <w:tc>
          <w:tcPr>
            <w:tcW w:w="1525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02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06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06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05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  <w:r w:rsidRPr="0022398C">
              <w:rPr>
                <w:rFonts w:ascii="Arial" w:hAnsi="Arial" w:cs="Arial"/>
                <w:i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10,5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31,6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31,6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26,3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  <w:r w:rsidRPr="0022398C">
              <w:rPr>
                <w:rFonts w:ascii="Arial" w:hAnsi="Arial" w:cs="Arial"/>
                <w:i/>
                <w:szCs w:val="24"/>
              </w:rPr>
              <w:t>100</w:t>
            </w:r>
          </w:p>
        </w:tc>
      </w:tr>
      <w:tr w:rsidR="004E5A37" w:rsidRPr="0022398C" w:rsidTr="00AB5753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Consumo de carboidrato pré-treino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22398C">
              <w:rPr>
                <w:rFonts w:ascii="Arial" w:hAnsi="Arial" w:cs="Arial"/>
                <w:b w:val="0"/>
                <w:szCs w:val="24"/>
              </w:rPr>
              <w:t>Inadequado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22398C">
              <w:rPr>
                <w:rFonts w:ascii="Arial" w:hAnsi="Arial" w:cs="Arial"/>
                <w:b w:val="0"/>
                <w:szCs w:val="24"/>
              </w:rPr>
              <w:t>Adequado</w:t>
            </w:r>
          </w:p>
          <w:p w:rsidR="004E5A37" w:rsidRPr="0022398C" w:rsidRDefault="004E5A37" w:rsidP="00FA6B64">
            <w:pPr>
              <w:spacing w:after="0" w:line="240" w:lineRule="auto"/>
              <w:rPr>
                <w:rFonts w:ascii="Arial" w:hAnsi="Arial" w:cs="Arial"/>
                <w:b w:val="0"/>
                <w:i/>
                <w:szCs w:val="24"/>
              </w:rPr>
            </w:pPr>
            <w:r w:rsidRPr="0022398C">
              <w:rPr>
                <w:rFonts w:ascii="Arial" w:hAnsi="Arial" w:cs="Arial"/>
                <w:b w:val="0"/>
                <w:i/>
                <w:szCs w:val="24"/>
              </w:rPr>
              <w:t>Total</w:t>
            </w:r>
          </w:p>
        </w:tc>
        <w:tc>
          <w:tcPr>
            <w:tcW w:w="1525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17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02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  <w:r w:rsidRPr="0022398C">
              <w:rPr>
                <w:rFonts w:ascii="Arial" w:hAnsi="Arial" w:cs="Arial"/>
                <w:i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89,5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2398C">
              <w:rPr>
                <w:rFonts w:ascii="Arial" w:hAnsi="Arial" w:cs="Arial"/>
                <w:szCs w:val="24"/>
              </w:rPr>
              <w:t>10,5</w:t>
            </w:r>
          </w:p>
          <w:p w:rsidR="004E5A37" w:rsidRPr="0022398C" w:rsidRDefault="004E5A37" w:rsidP="00FA6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Cs w:val="24"/>
              </w:rPr>
            </w:pPr>
            <w:r w:rsidRPr="0022398C">
              <w:rPr>
                <w:rFonts w:ascii="Arial" w:hAnsi="Arial" w:cs="Arial"/>
                <w:i/>
                <w:szCs w:val="24"/>
              </w:rPr>
              <w:t>100</w:t>
            </w:r>
          </w:p>
        </w:tc>
      </w:tr>
    </w:tbl>
    <w:p w:rsidR="004E5A37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  <w:color w:val="auto"/>
        </w:rPr>
      </w:pPr>
    </w:p>
    <w:p w:rsidR="00FA6B64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Outra preocupação acerca da utilização do carboidrato é o tipo de carboidrato</w:t>
      </w:r>
      <w:r w:rsidR="00FA6B6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 quadro 1 apresenta a quantidade de carboidrato consumida, o tempo, o tipo de carboidrato e o comportamento da glicemia capilar por cada participante do estudo. </w:t>
      </w:r>
      <w:r w:rsidR="00FA6B64">
        <w:rPr>
          <w:rFonts w:ascii="Arial" w:hAnsi="Arial" w:cs="Arial"/>
        </w:rPr>
        <w:t xml:space="preserve">A média de glicemia capilar pré-treino foi de 109 </w:t>
      </w:r>
      <w:r w:rsidR="00FA6B64">
        <w:rPr>
          <w:rFonts w:ascii="Arial" w:hAnsi="Arial" w:cs="Arial"/>
          <w:u w:val="single"/>
        </w:rPr>
        <w:t>+</w:t>
      </w:r>
      <w:r w:rsidR="00FA6B64">
        <w:rPr>
          <w:rFonts w:ascii="Arial" w:hAnsi="Arial" w:cs="Arial"/>
        </w:rPr>
        <w:t xml:space="preserve"> 11,80 mg/dL, a de intra-treino foi de 104 </w:t>
      </w:r>
      <w:r w:rsidR="00FA6B64">
        <w:rPr>
          <w:rFonts w:ascii="Arial" w:hAnsi="Arial" w:cs="Arial"/>
          <w:u w:val="single"/>
        </w:rPr>
        <w:t>+</w:t>
      </w:r>
      <w:r w:rsidR="00FA6B64">
        <w:rPr>
          <w:rFonts w:ascii="Arial" w:hAnsi="Arial" w:cs="Arial"/>
        </w:rPr>
        <w:t xml:space="preserve"> 9,04 mg/dL e a do pós-treino foi de 100 </w:t>
      </w:r>
      <w:r w:rsidR="00FA6B64">
        <w:rPr>
          <w:rFonts w:ascii="Arial" w:hAnsi="Arial" w:cs="Arial"/>
          <w:u w:val="single"/>
        </w:rPr>
        <w:t>+</w:t>
      </w:r>
      <w:r w:rsidR="00FA6B64">
        <w:rPr>
          <w:rFonts w:ascii="Arial" w:hAnsi="Arial" w:cs="Arial"/>
        </w:rPr>
        <w:t xml:space="preserve"> 12,29 mg/dL.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  <w:color w:val="auto"/>
        </w:rPr>
      </w:pPr>
      <w:r w:rsidRPr="003A75C8">
        <w:rPr>
          <w:rFonts w:ascii="Arial" w:hAnsi="Arial" w:cs="Arial"/>
          <w:color w:val="auto"/>
        </w:rPr>
        <w:t>Em relação ao tempo e quantidade de carboidrato consumido, foi encontrado uma correlação entre ingestão de carboidrato com a glicemia pré-treino (r = 0,319; p &lt; 0,01), ingestão de carboidrato com a glicemia intra-treino (r = 0,397; p &lt; 0,01) e ingestão de carboidrato com a glicemia pós-treino (r = 0,197; p &lt; 0,01).</w:t>
      </w:r>
    </w:p>
    <w:p w:rsidR="00FA6B64" w:rsidRDefault="00FA6B64" w:rsidP="00FA6B64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4E5A37" w:rsidRPr="00A309DD" w:rsidRDefault="004E5A37" w:rsidP="0065227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309DD">
        <w:rPr>
          <w:rFonts w:ascii="Arial" w:hAnsi="Arial" w:cs="Arial"/>
          <w:b/>
          <w:sz w:val="24"/>
          <w:szCs w:val="24"/>
        </w:rPr>
        <w:t>Quadro 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Quantidade, tempo</w:t>
      </w:r>
      <w:r w:rsidR="00883CDE">
        <w:rPr>
          <w:rFonts w:ascii="Arial" w:hAnsi="Arial" w:cs="Arial"/>
          <w:sz w:val="24"/>
          <w:szCs w:val="24"/>
        </w:rPr>
        <w:t xml:space="preserve"> de ingestão alimentar pré-treino</w:t>
      </w:r>
      <w:r>
        <w:rPr>
          <w:rFonts w:ascii="Arial" w:hAnsi="Arial" w:cs="Arial"/>
          <w:sz w:val="24"/>
          <w:szCs w:val="24"/>
        </w:rPr>
        <w:t>, tipo de carboidrato predominante e c</w:t>
      </w:r>
      <w:r w:rsidRPr="00A309DD">
        <w:rPr>
          <w:rFonts w:ascii="Arial" w:hAnsi="Arial" w:cs="Arial"/>
          <w:sz w:val="24"/>
          <w:szCs w:val="24"/>
        </w:rPr>
        <w:t>omportamento da glicemia</w:t>
      </w:r>
    </w:p>
    <w:tbl>
      <w:tblPr>
        <w:tblStyle w:val="ListaColorida-nfase6"/>
        <w:tblW w:w="91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2"/>
        <w:gridCol w:w="1418"/>
        <w:gridCol w:w="1276"/>
        <w:gridCol w:w="1701"/>
        <w:gridCol w:w="992"/>
        <w:gridCol w:w="992"/>
        <w:gridCol w:w="943"/>
      </w:tblGrid>
      <w:tr w:rsidR="00852F5F" w:rsidRPr="00AB32E7" w:rsidTr="00852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F5F">
              <w:rPr>
                <w:rFonts w:ascii="Arial" w:hAnsi="Arial" w:cs="Arial"/>
                <w:sz w:val="22"/>
                <w:szCs w:val="22"/>
              </w:rPr>
              <w:t>Participantes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52F5F">
              <w:rPr>
                <w:rFonts w:ascii="Arial" w:hAnsi="Arial" w:cs="Arial"/>
                <w:bCs w:val="0"/>
                <w:sz w:val="22"/>
                <w:szCs w:val="22"/>
              </w:rPr>
              <w:t>CHO (g/kg)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52F5F">
              <w:rPr>
                <w:rFonts w:ascii="Arial" w:hAnsi="Arial" w:cs="Arial"/>
                <w:sz w:val="22"/>
                <w:szCs w:val="22"/>
              </w:rPr>
              <w:t>Tempo (minutos)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52F5F">
              <w:rPr>
                <w:rFonts w:ascii="Arial" w:hAnsi="Arial" w:cs="Arial"/>
                <w:sz w:val="22"/>
                <w:szCs w:val="22"/>
              </w:rPr>
              <w:t>Predominância</w:t>
            </w: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52F5F">
              <w:rPr>
                <w:rFonts w:ascii="Arial" w:hAnsi="Arial" w:cs="Arial"/>
                <w:sz w:val="22"/>
                <w:szCs w:val="22"/>
              </w:rPr>
              <w:t>Glicemia (mg/dL)</w:t>
            </w:r>
          </w:p>
        </w:tc>
      </w:tr>
      <w:tr w:rsidR="00852F5F" w:rsidRPr="00AB32E7" w:rsidTr="00852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Merge/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52F5F">
              <w:rPr>
                <w:rFonts w:ascii="Arial" w:hAnsi="Arial" w:cs="Arial"/>
                <w:b/>
                <w:sz w:val="22"/>
                <w:szCs w:val="22"/>
              </w:rPr>
              <w:t>PRÉ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52F5F">
              <w:rPr>
                <w:rFonts w:ascii="Arial" w:hAnsi="Arial" w:cs="Arial"/>
                <w:b/>
                <w:sz w:val="22"/>
                <w:szCs w:val="22"/>
              </w:rPr>
              <w:t>INTRA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852F5F" w:rsidRPr="00852F5F" w:rsidRDefault="00852F5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52F5F">
              <w:rPr>
                <w:rFonts w:ascii="Arial" w:hAnsi="Arial" w:cs="Arial"/>
                <w:b/>
                <w:sz w:val="22"/>
                <w:szCs w:val="22"/>
              </w:rPr>
              <w:t>PÓS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0,46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97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81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2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0,91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126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113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116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3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0,27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Complexo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92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90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4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0,19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Complexo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91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85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5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0,68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116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89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89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6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1,16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104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98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7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0,02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98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8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0,81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109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117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125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9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0,17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Complexo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97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101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10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1,51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142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135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111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102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11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0,14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113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94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94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12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0,47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139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115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103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13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2,17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101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86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14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0,48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107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80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15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1,16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120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110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16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0,39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104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104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17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0,54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112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105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103</w:t>
            </w:r>
          </w:p>
        </w:tc>
      </w:tr>
      <w:tr w:rsidR="004E5A37" w:rsidRPr="00AB32E7" w:rsidTr="00E0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Participante 18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0,09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116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105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101</w:t>
            </w:r>
          </w:p>
        </w:tc>
      </w:tr>
      <w:tr w:rsidR="004E5A37" w:rsidRPr="00AB32E7" w:rsidTr="00E01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shd w:val="clear" w:color="auto" w:fill="auto"/>
          </w:tcPr>
          <w:p w:rsidR="004E5A37" w:rsidRPr="00AB32E7" w:rsidRDefault="004E5A37" w:rsidP="00FA6B64">
            <w:pPr>
              <w:pStyle w:val="Default"/>
              <w:jc w:val="both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Participante 19 </w:t>
            </w:r>
          </w:p>
        </w:tc>
        <w:tc>
          <w:tcPr>
            <w:tcW w:w="1418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1,34</w:t>
            </w:r>
          </w:p>
        </w:tc>
        <w:tc>
          <w:tcPr>
            <w:tcW w:w="1276" w:type="dxa"/>
            <w:shd w:val="clear" w:color="auto" w:fill="auto"/>
          </w:tcPr>
          <w:p w:rsidR="004E5A37" w:rsidRPr="00AB32E7" w:rsidRDefault="00355B0F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Simples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109</w:t>
            </w:r>
          </w:p>
        </w:tc>
        <w:tc>
          <w:tcPr>
            <w:tcW w:w="943" w:type="dxa"/>
            <w:shd w:val="clear" w:color="auto" w:fill="auto"/>
          </w:tcPr>
          <w:p w:rsidR="004E5A37" w:rsidRPr="00AB32E7" w:rsidRDefault="004E5A37" w:rsidP="00FA6B6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32E7">
              <w:rPr>
                <w:rFonts w:ascii="Arial" w:hAnsi="Arial" w:cs="Arial"/>
                <w:color w:val="auto"/>
                <w:sz w:val="22"/>
                <w:szCs w:val="22"/>
              </w:rPr>
              <w:t>117</w:t>
            </w:r>
          </w:p>
        </w:tc>
      </w:tr>
    </w:tbl>
    <w:p w:rsidR="004E5A37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</w:p>
    <w:p w:rsidR="00AB5753" w:rsidRDefault="00AB575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</w:p>
    <w:p w:rsidR="00FA6B64" w:rsidRPr="00FA6B64" w:rsidRDefault="00FA6B64" w:rsidP="00FA6B64">
      <w:pPr>
        <w:pStyle w:val="Default"/>
        <w:spacing w:line="480" w:lineRule="auto"/>
        <w:jc w:val="both"/>
        <w:rPr>
          <w:rFonts w:ascii="Arial" w:hAnsi="Arial" w:cs="Arial"/>
          <w:b/>
          <w:color w:val="auto"/>
        </w:rPr>
      </w:pPr>
      <w:r w:rsidRPr="00FA6B64">
        <w:rPr>
          <w:rFonts w:ascii="Arial" w:hAnsi="Arial" w:cs="Arial"/>
          <w:b/>
          <w:color w:val="auto"/>
        </w:rPr>
        <w:lastRenderedPageBreak/>
        <w:t>DISCUSSÃO</w:t>
      </w:r>
    </w:p>
    <w:p w:rsidR="004E5A37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  <w:color w:val="auto"/>
        </w:rPr>
      </w:pPr>
    </w:p>
    <w:p w:rsidR="00FA6B64" w:rsidRDefault="00FA6B64" w:rsidP="00FA6B64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6B0F">
        <w:rPr>
          <w:rFonts w:ascii="Arial" w:hAnsi="Arial" w:cs="Arial"/>
          <w:sz w:val="24"/>
          <w:szCs w:val="24"/>
        </w:rPr>
        <w:t>Em estudo</w:t>
      </w:r>
      <w:r>
        <w:rPr>
          <w:rFonts w:ascii="Arial" w:hAnsi="Arial" w:cs="Arial"/>
          <w:sz w:val="24"/>
          <w:szCs w:val="24"/>
        </w:rPr>
        <w:t xml:space="preserve"> realizado em uma academia da cidade do Rio de Janeiro com o objetivo de avaliar o consumo de suplementos nutricionais por praticantes de musculação,</w:t>
      </w:r>
      <w:r w:rsidRPr="00666B0F">
        <w:rPr>
          <w:rFonts w:ascii="Arial" w:hAnsi="Arial" w:cs="Arial"/>
          <w:sz w:val="24"/>
          <w:szCs w:val="24"/>
        </w:rPr>
        <w:t xml:space="preserve"> Sussmann (2013) </w:t>
      </w:r>
      <w:r>
        <w:rPr>
          <w:rFonts w:ascii="Arial" w:hAnsi="Arial" w:cs="Arial"/>
          <w:sz w:val="24"/>
          <w:szCs w:val="24"/>
        </w:rPr>
        <w:t>descreveu uma maior participação de homens</w:t>
      </w:r>
      <w:r w:rsidRPr="00666B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666B0F">
        <w:rPr>
          <w:rFonts w:ascii="Arial" w:hAnsi="Arial" w:cs="Arial"/>
          <w:sz w:val="24"/>
          <w:szCs w:val="24"/>
        </w:rPr>
        <w:t>56%)</w:t>
      </w:r>
      <w:r>
        <w:rPr>
          <w:rFonts w:ascii="Arial" w:hAnsi="Arial" w:cs="Arial"/>
          <w:sz w:val="24"/>
          <w:szCs w:val="24"/>
        </w:rPr>
        <w:t xml:space="preserve">, assim como </w:t>
      </w:r>
      <w:r w:rsidRPr="00666B0F">
        <w:rPr>
          <w:rFonts w:ascii="Arial" w:hAnsi="Arial" w:cs="Arial"/>
          <w:sz w:val="24"/>
          <w:szCs w:val="24"/>
        </w:rPr>
        <w:t>Gomes</w:t>
      </w:r>
      <w:r>
        <w:rPr>
          <w:rFonts w:ascii="Arial" w:hAnsi="Arial" w:cs="Arial"/>
          <w:sz w:val="24"/>
          <w:szCs w:val="24"/>
        </w:rPr>
        <w:t>, Triani e Silva</w:t>
      </w:r>
      <w:r w:rsidRPr="00666B0F">
        <w:rPr>
          <w:rFonts w:ascii="Arial" w:hAnsi="Arial" w:cs="Arial"/>
          <w:sz w:val="24"/>
          <w:szCs w:val="24"/>
        </w:rPr>
        <w:t xml:space="preserve"> (2017) em </w:t>
      </w:r>
      <w:r>
        <w:rPr>
          <w:rFonts w:ascii="Arial" w:hAnsi="Arial" w:cs="Arial"/>
          <w:sz w:val="24"/>
          <w:szCs w:val="24"/>
        </w:rPr>
        <w:t>uma pesquisa com o objetivo de analisar o conhecimento nutricional dos alunos realizado em academias de São Paulo, perfazendo um total de 60% de homens</w:t>
      </w:r>
      <w:r w:rsidRPr="00666B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Segundo Vasconcelos e Simões (2010), existe uma preferência pela musculação nas academias, e com predominância de realização por homens. Os achados aqui descritos corroboram com os encontrados na presente pesquisa, onde existe maior prevalência do sexo masculino. A maior parte da amostra </w:t>
      </w:r>
      <w:r w:rsidRPr="00666B0F">
        <w:rPr>
          <w:rFonts w:ascii="Arial" w:hAnsi="Arial" w:cs="Arial"/>
          <w:sz w:val="24"/>
          <w:szCs w:val="24"/>
        </w:rPr>
        <w:t>possuía entre 20 e 40 anos de idade</w:t>
      </w:r>
      <w:r>
        <w:rPr>
          <w:rFonts w:ascii="Arial" w:hAnsi="Arial" w:cs="Arial"/>
          <w:sz w:val="24"/>
          <w:szCs w:val="24"/>
        </w:rPr>
        <w:t xml:space="preserve"> </w:t>
      </w:r>
      <w:r w:rsidRPr="00666B0F">
        <w:rPr>
          <w:rFonts w:ascii="Arial" w:hAnsi="Arial" w:cs="Arial"/>
          <w:sz w:val="24"/>
          <w:szCs w:val="24"/>
        </w:rPr>
        <w:t xml:space="preserve">(89,5%), assim como no estudo realizado por Pereira e Cabral (2007), onde 82,7% dos participantes da pesquisa estavam na faixa etária de 20 </w:t>
      </w:r>
      <w:r>
        <w:rPr>
          <w:rFonts w:ascii="Arial" w:hAnsi="Arial" w:cs="Arial"/>
          <w:sz w:val="24"/>
          <w:szCs w:val="24"/>
        </w:rPr>
        <w:t>a</w:t>
      </w:r>
      <w:r w:rsidRPr="00666B0F">
        <w:rPr>
          <w:rFonts w:ascii="Arial" w:hAnsi="Arial" w:cs="Arial"/>
          <w:sz w:val="24"/>
          <w:szCs w:val="24"/>
        </w:rPr>
        <w:t xml:space="preserve"> 44 anos.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 w:rsidRPr="00666B0F">
        <w:rPr>
          <w:rFonts w:ascii="Arial" w:hAnsi="Arial" w:cs="Arial"/>
        </w:rPr>
        <w:t xml:space="preserve">O nível de escolaridade </w:t>
      </w:r>
      <w:r>
        <w:rPr>
          <w:rFonts w:ascii="Arial" w:hAnsi="Arial" w:cs="Arial"/>
        </w:rPr>
        <w:t xml:space="preserve">predominante </w:t>
      </w:r>
      <w:r w:rsidRPr="00666B0F">
        <w:rPr>
          <w:rFonts w:ascii="Arial" w:hAnsi="Arial" w:cs="Arial"/>
        </w:rPr>
        <w:t xml:space="preserve">foi o </w:t>
      </w:r>
      <w:r>
        <w:rPr>
          <w:rFonts w:ascii="Arial" w:hAnsi="Arial" w:cs="Arial"/>
        </w:rPr>
        <w:t>e</w:t>
      </w:r>
      <w:r w:rsidRPr="00666B0F">
        <w:rPr>
          <w:rFonts w:ascii="Arial" w:hAnsi="Arial" w:cs="Arial"/>
        </w:rPr>
        <w:t xml:space="preserve">nsino </w:t>
      </w:r>
      <w:r>
        <w:rPr>
          <w:rFonts w:ascii="Arial" w:hAnsi="Arial" w:cs="Arial"/>
        </w:rPr>
        <w:t>m</w:t>
      </w:r>
      <w:r w:rsidRPr="00666B0F">
        <w:rPr>
          <w:rFonts w:ascii="Arial" w:hAnsi="Arial" w:cs="Arial"/>
        </w:rPr>
        <w:t>édio completo</w:t>
      </w:r>
      <w:r>
        <w:rPr>
          <w:rFonts w:ascii="Arial" w:hAnsi="Arial" w:cs="Arial"/>
        </w:rPr>
        <w:t xml:space="preserve"> (</w:t>
      </w:r>
      <w:r w:rsidRPr="00666B0F">
        <w:rPr>
          <w:rFonts w:ascii="Arial" w:hAnsi="Arial" w:cs="Arial"/>
        </w:rPr>
        <w:t>57,9%,</w:t>
      </w:r>
      <w:r>
        <w:rPr>
          <w:rFonts w:ascii="Arial" w:hAnsi="Arial" w:cs="Arial"/>
        </w:rPr>
        <w:t>),</w:t>
      </w:r>
      <w:r w:rsidRPr="00666B0F">
        <w:rPr>
          <w:rFonts w:ascii="Arial" w:hAnsi="Arial" w:cs="Arial"/>
        </w:rPr>
        <w:t xml:space="preserve"> resultado semelhante </w:t>
      </w:r>
      <w:r>
        <w:rPr>
          <w:rFonts w:ascii="Arial" w:hAnsi="Arial" w:cs="Arial"/>
        </w:rPr>
        <w:t>ao</w:t>
      </w:r>
      <w:r w:rsidRPr="00666B0F">
        <w:rPr>
          <w:rFonts w:ascii="Arial" w:hAnsi="Arial" w:cs="Arial"/>
        </w:rPr>
        <w:t xml:space="preserve"> apresentado por Gomes</w:t>
      </w:r>
      <w:r>
        <w:rPr>
          <w:rFonts w:ascii="Arial" w:hAnsi="Arial" w:cs="Arial"/>
        </w:rPr>
        <w:t>, Triani e Silva</w:t>
      </w:r>
      <w:r w:rsidRPr="00666B0F">
        <w:rPr>
          <w:rFonts w:ascii="Arial" w:hAnsi="Arial" w:cs="Arial"/>
        </w:rPr>
        <w:t xml:space="preserve"> (2017), onde 60% dos participantes </w:t>
      </w:r>
      <w:r>
        <w:rPr>
          <w:rFonts w:ascii="Arial" w:hAnsi="Arial" w:cs="Arial"/>
        </w:rPr>
        <w:t xml:space="preserve">também </w:t>
      </w:r>
      <w:r w:rsidRPr="00666B0F">
        <w:rPr>
          <w:rFonts w:ascii="Arial" w:hAnsi="Arial" w:cs="Arial"/>
        </w:rPr>
        <w:t>possuíam o 2º grau completo.</w:t>
      </w:r>
      <w:r>
        <w:rPr>
          <w:rFonts w:ascii="Arial" w:hAnsi="Arial" w:cs="Arial"/>
        </w:rPr>
        <w:t xml:space="preserve"> </w:t>
      </w:r>
      <w:r w:rsidRPr="00666B0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maior prevalência de </w:t>
      </w:r>
      <w:r w:rsidRPr="00666B0F">
        <w:rPr>
          <w:rFonts w:ascii="Arial" w:hAnsi="Arial" w:cs="Arial"/>
        </w:rPr>
        <w:t xml:space="preserve">renda salarial </w:t>
      </w:r>
      <w:r>
        <w:rPr>
          <w:rFonts w:ascii="Arial" w:hAnsi="Arial" w:cs="Arial"/>
        </w:rPr>
        <w:t>de mais de</w:t>
      </w:r>
      <w:r w:rsidRPr="00666B0F">
        <w:rPr>
          <w:rFonts w:ascii="Arial" w:hAnsi="Arial" w:cs="Arial"/>
        </w:rPr>
        <w:t xml:space="preserve"> 3 salários </w:t>
      </w:r>
      <w:r>
        <w:rPr>
          <w:rFonts w:ascii="Arial" w:hAnsi="Arial" w:cs="Arial"/>
        </w:rPr>
        <w:t>(52</w:t>
      </w:r>
      <w:r w:rsidRPr="00666B0F">
        <w:rPr>
          <w:rFonts w:ascii="Arial" w:hAnsi="Arial" w:cs="Arial"/>
        </w:rPr>
        <w:t>,</w:t>
      </w:r>
      <w:r>
        <w:rPr>
          <w:rFonts w:ascii="Arial" w:hAnsi="Arial" w:cs="Arial"/>
        </w:rPr>
        <w:t>6</w:t>
      </w:r>
      <w:r w:rsidRPr="00666B0F">
        <w:rPr>
          <w:rFonts w:ascii="Arial" w:hAnsi="Arial" w:cs="Arial"/>
        </w:rPr>
        <w:t>%</w:t>
      </w:r>
      <w:r>
        <w:rPr>
          <w:rFonts w:ascii="Arial" w:hAnsi="Arial" w:cs="Arial"/>
        </w:rPr>
        <w:t>)</w:t>
      </w:r>
      <w:r w:rsidRPr="00666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666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pessoas</w:t>
      </w:r>
      <w:r w:rsidRPr="00666B0F">
        <w:rPr>
          <w:rFonts w:ascii="Arial" w:hAnsi="Arial" w:cs="Arial"/>
        </w:rPr>
        <w:t xml:space="preserve"> empregad</w:t>
      </w:r>
      <w:r>
        <w:rPr>
          <w:rFonts w:ascii="Arial" w:hAnsi="Arial" w:cs="Arial"/>
        </w:rPr>
        <w:t>a</w:t>
      </w:r>
      <w:r w:rsidRPr="00666B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(84,2%)</w:t>
      </w:r>
      <w:r w:rsidRPr="00666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divergem em parte dos achados de</w:t>
      </w:r>
      <w:r w:rsidRPr="00666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Santos e colaboradores (2016</w:t>
      </w:r>
      <w:r w:rsidRPr="00666B0F">
        <w:rPr>
          <w:rFonts w:ascii="Arial" w:hAnsi="Arial" w:cs="Arial"/>
        </w:rPr>
        <w:t>), onde 60,8% dos indivíduos poss</w:t>
      </w:r>
      <w:r>
        <w:rPr>
          <w:rFonts w:ascii="Arial" w:hAnsi="Arial" w:cs="Arial"/>
        </w:rPr>
        <w:t>uía</w:t>
      </w:r>
      <w:r w:rsidRPr="00666B0F">
        <w:rPr>
          <w:rFonts w:ascii="Arial" w:hAnsi="Arial" w:cs="Arial"/>
        </w:rPr>
        <w:t xml:space="preserve">m renda </w:t>
      </w:r>
      <w:r>
        <w:rPr>
          <w:rFonts w:ascii="Arial" w:hAnsi="Arial" w:cs="Arial"/>
        </w:rPr>
        <w:t>menor do que</w:t>
      </w:r>
      <w:r w:rsidRPr="00666B0F">
        <w:rPr>
          <w:rFonts w:ascii="Arial" w:hAnsi="Arial" w:cs="Arial"/>
        </w:rPr>
        <w:t xml:space="preserve"> 3 salários</w:t>
      </w:r>
      <w:r>
        <w:rPr>
          <w:rFonts w:ascii="Arial" w:hAnsi="Arial" w:cs="Arial"/>
        </w:rPr>
        <w:t>, entretanto, a maioria possuía ocupação profissional (</w:t>
      </w:r>
      <w:r w:rsidRPr="00666B0F">
        <w:rPr>
          <w:rFonts w:ascii="Arial" w:hAnsi="Arial" w:cs="Arial"/>
        </w:rPr>
        <w:t>76,5%</w:t>
      </w:r>
      <w:r>
        <w:rPr>
          <w:rFonts w:ascii="Arial" w:hAnsi="Arial" w:cs="Arial"/>
        </w:rPr>
        <w:t>)</w:t>
      </w:r>
      <w:r w:rsidRPr="00666B0F">
        <w:rPr>
          <w:rFonts w:ascii="Arial" w:hAnsi="Arial" w:cs="Arial"/>
        </w:rPr>
        <w:t>.</w:t>
      </w:r>
    </w:p>
    <w:p w:rsidR="00FA6B64" w:rsidRPr="005E0711" w:rsidRDefault="00FA6B64" w:rsidP="00FA6B64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4B67">
        <w:rPr>
          <w:rFonts w:ascii="Arial" w:hAnsi="Arial" w:cs="Arial"/>
          <w:sz w:val="24"/>
          <w:szCs w:val="24"/>
        </w:rPr>
        <w:t xml:space="preserve">Em um estudo realizado em academias de São Paulo com o objetivo de avaliar o perfil de saúde e antropométrico de indivíduos incitantes na pratica de musculação, Rosário e Líberali (2008) notaram uma boa conscientização em relação ao cigarro, tendo apenas (7,6%) dos homens fumantes e (7,1%) das mulheres, o </w:t>
      </w:r>
      <w:r w:rsidRPr="00BF4B67">
        <w:rPr>
          <w:rFonts w:ascii="Arial" w:hAnsi="Arial" w:cs="Arial"/>
          <w:sz w:val="24"/>
          <w:szCs w:val="24"/>
        </w:rPr>
        <w:lastRenderedPageBreak/>
        <w:t>que se assemelha ao presente estudo. Com relação ao hábito de ingerir bebida alcoolica, a maioria da amostra não faz uso de bebida alcoólica, divergindo dos achados de Santos, Maciel e Menegetti (2011), que realizaram uma pesquisa sobre o consumo de suplementos proteicos e descrevem que apenas 44,4% reportaram não possuir hábito etilista. Nenhum participante relatou possuir alguma doença, o que corrobora com o estudo de Goston (2008) realizado em academias de Belo Horizonte, onde a maioria dos participantes (88,6%) relatou ser saudável.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Lima, Nascimento e Macêdo (2013) mesmo tendo consciência de que uma alimentação saudável traz benefícios, praticantes de musculação recorrem aos ergogênicos nutricionais com o intuito de melhorar o desempenho e o rendimento em curto prazo. Sobre a utilização de ergogênicos nutricionais, a maioria dos participantes relatou fazer o uso, resultado que se assemelha ao estudo de Karkle (2015) realizado em uma academia de Santa Catarina com o objetivo de avaliar o uso de suplementos por praticantes de musculação, que descreve uma prevalência de 64,1% da amostra reportando fazer ou já ter feito o uso destas substâncias. Enfatiza-se que do total de ergogênicos nutricionais consumidos, 16,7% era classificado como suplemento energético para atletas (possuem em sua maior composição carboidrato), o que pode ser uma alternativa para a manutenção da glicemia antes ou durante o exercício ou recuperação do glicogênio muscular ao término da atividade </w:t>
      </w:r>
      <w:r w:rsidRPr="00056CB0">
        <w:rPr>
          <w:rFonts w:ascii="Arial" w:hAnsi="Arial" w:cs="Arial"/>
        </w:rPr>
        <w:t>(BRASIL et al., 2009).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Segundo Cocate, Alfenas e Pereira (2008) é importante levar em consideração o tempo que antecede essa prática e a quantidade de carboidrato consumido, visto que a oferta do mesmo previne a redução da glicose sanguínea e consequentemente promove benefícios no desempenho.</w:t>
      </w:r>
      <w:r>
        <w:rPr>
          <w:rFonts w:ascii="Arial" w:hAnsi="Arial" w:cs="Arial"/>
        </w:rPr>
        <w:t xml:space="preserve"> </w:t>
      </w:r>
      <w:r w:rsidRPr="00DB7EF9">
        <w:rPr>
          <w:rFonts w:ascii="Arial" w:hAnsi="Arial" w:cs="Arial"/>
        </w:rPr>
        <w:t xml:space="preserve">Ainda com relação ao tempo de ingestão dos carboidratos, alguns estudos sugerem que os indivíduos </w:t>
      </w:r>
      <w:r w:rsidRPr="00DB7EF9">
        <w:rPr>
          <w:rFonts w:ascii="Arial" w:hAnsi="Arial" w:cs="Arial"/>
        </w:rPr>
        <w:lastRenderedPageBreak/>
        <w:t>ficam mais propensos à hipoglicemia de rebote, quando a ingestão de carboidratos de alto índice glicêmico ocorre de 15 a 75 minutos antes do exercício</w:t>
      </w:r>
      <w:r>
        <w:rPr>
          <w:rFonts w:ascii="Arial" w:hAnsi="Arial" w:cs="Arial"/>
        </w:rPr>
        <w:t xml:space="preserve"> (SOUSA; TIRAPEGUI, 2005).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resultados obtidos neste estudo corroboram com os encontrados por Lima, Nascimento e Macêdo (2013) que realizaram um estudo sobre a avaliação do consumo alimentar no pré-treino em praticantes de musculação, onde 95,6% dos participantes não consumiam carboidratos de forma adequada. 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Silva, Miranda e Liberali (2008) em atividades de alta intensidade e curta duração, como a musculação, o carboidrato é a principal fonte de energia, ajudando a manter a glicemia sanguínea, tendo em vista que as reservas de glicogênio são limitadas e quando reduzidas, contribui acentuadamente para a queda do rendimento. </w:t>
      </w:r>
      <w:r w:rsidRPr="00504578">
        <w:rPr>
          <w:rFonts w:ascii="Arial" w:hAnsi="Arial" w:cs="Arial"/>
        </w:rPr>
        <w:t>Portanto, a depleção das reservas de glicogênio muscular apresenta uma forte correlação com a fadiga</w:t>
      </w:r>
      <w:r>
        <w:rPr>
          <w:rFonts w:ascii="Arial" w:hAnsi="Arial" w:cs="Arial"/>
        </w:rPr>
        <w:t xml:space="preserve"> (CYRINO; ZUCAS, 1999). 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Sousa e Tirapegui (2005), a fadiga tem como consequência a diminuição do rendimento, entretanto, há variáveis individuais que podem estar relacionadas, como a massa muscular, intensidade da contração muscular, velocidade do movimento, idade, sexo, composição corporal, estado de hidratação, além da vulnerabilidade e individualidade de cada pessoa.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média de glicemia capilar pré-treino foi de 109 </w:t>
      </w:r>
      <w:r>
        <w:rPr>
          <w:rFonts w:ascii="Arial" w:hAnsi="Arial" w:cs="Arial"/>
          <w:u w:val="single"/>
        </w:rPr>
        <w:t>+</w:t>
      </w:r>
      <w:r>
        <w:rPr>
          <w:rFonts w:ascii="Arial" w:hAnsi="Arial" w:cs="Arial"/>
        </w:rPr>
        <w:t xml:space="preserve"> 11,80 mg/dL, a de intra-treino foi de 104 </w:t>
      </w:r>
      <w:r>
        <w:rPr>
          <w:rFonts w:ascii="Arial" w:hAnsi="Arial" w:cs="Arial"/>
          <w:u w:val="single"/>
        </w:rPr>
        <w:t>+</w:t>
      </w:r>
      <w:r>
        <w:rPr>
          <w:rFonts w:ascii="Arial" w:hAnsi="Arial" w:cs="Arial"/>
        </w:rPr>
        <w:t xml:space="preserve"> 9,04 mg/dL e a do pós-treino foi de 100 </w:t>
      </w:r>
      <w:r>
        <w:rPr>
          <w:rFonts w:ascii="Arial" w:hAnsi="Arial" w:cs="Arial"/>
          <w:u w:val="single"/>
        </w:rPr>
        <w:t>+</w:t>
      </w:r>
      <w:r>
        <w:rPr>
          <w:rFonts w:ascii="Arial" w:hAnsi="Arial" w:cs="Arial"/>
        </w:rPr>
        <w:t xml:space="preserve"> 12,29 mg/dL. achados semelhantes foram encontrados no estudo de Rocha e colaboradores (2008), com o objetivo de avaliar a necessidade de suplementação de carboidratos no treino de força, onde foi possível observar que as taxas de glicose não sofreram quedas relevantes.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A maioria da amostra realizou a última refeição com mais de 30 minutos antes do treino, com predominância de carboidrato simples (84,2%), </w:t>
      </w:r>
      <w:r>
        <w:rPr>
          <w:rFonts w:ascii="Arial" w:hAnsi="Arial" w:cs="Arial"/>
          <w:color w:val="auto"/>
        </w:rPr>
        <w:t>d</w:t>
      </w:r>
      <w:r w:rsidRPr="0026522E">
        <w:rPr>
          <w:rFonts w:ascii="Arial" w:hAnsi="Arial" w:cs="Arial"/>
          <w:color w:val="auto"/>
        </w:rPr>
        <w:t xml:space="preserve">iferentemente do estudo realizado por Feitosa, Gonçalves e Oliveira (2010), onde 79% dos indivíduos responderam que se alimentavam entre 15 e 30 minutos antes do treino. </w:t>
      </w:r>
    </w:p>
    <w:p w:rsidR="00FA6B64" w:rsidRPr="00D1605C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Segundo Almeida e Balmant (2009) a ingestão de carboidrato, </w:t>
      </w:r>
      <w:r>
        <w:rPr>
          <w:rFonts w:ascii="Arial" w:hAnsi="Arial" w:cs="Arial"/>
        </w:rPr>
        <w:t>normalmente de alto índice glicêmico</w:t>
      </w:r>
      <w:r w:rsidRPr="00C85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entre </w:t>
      </w:r>
      <w:r w:rsidRPr="00C850A4">
        <w:rPr>
          <w:rFonts w:ascii="Arial" w:hAnsi="Arial" w:cs="Arial"/>
        </w:rPr>
        <w:t xml:space="preserve">30 minutos antes do treino </w:t>
      </w:r>
      <w:r>
        <w:rPr>
          <w:rFonts w:ascii="Arial" w:hAnsi="Arial" w:cs="Arial"/>
        </w:rPr>
        <w:t xml:space="preserve">pode ocasionar a rápida elevação da glicose sanguínea </w:t>
      </w:r>
      <w:r w:rsidRPr="00C850A4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Pr="00C850A4">
        <w:rPr>
          <w:rFonts w:ascii="Arial" w:hAnsi="Arial" w:cs="Arial"/>
        </w:rPr>
        <w:t xml:space="preserve"> consequentemente</w:t>
      </w:r>
      <w:r>
        <w:rPr>
          <w:rFonts w:ascii="Arial" w:hAnsi="Arial" w:cs="Arial"/>
        </w:rPr>
        <w:t>,</w:t>
      </w:r>
      <w:r w:rsidRPr="00C850A4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liberação</w:t>
      </w:r>
      <w:r w:rsidRPr="00C850A4">
        <w:rPr>
          <w:rFonts w:ascii="Arial" w:hAnsi="Arial" w:cs="Arial"/>
        </w:rPr>
        <w:t xml:space="preserve"> de insulina</w:t>
      </w:r>
      <w:r>
        <w:rPr>
          <w:rFonts w:ascii="Arial" w:hAnsi="Arial" w:cs="Arial"/>
        </w:rPr>
        <w:t>.</w:t>
      </w:r>
      <w:r w:rsidRPr="00C85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isso, </w:t>
      </w:r>
      <w:r w:rsidRPr="00C850A4">
        <w:rPr>
          <w:rFonts w:ascii="Arial" w:hAnsi="Arial" w:cs="Arial"/>
        </w:rPr>
        <w:t>ocorre uma hipoglicemia</w:t>
      </w:r>
      <w:r>
        <w:rPr>
          <w:rFonts w:ascii="Arial" w:hAnsi="Arial" w:cs="Arial"/>
        </w:rPr>
        <w:t xml:space="preserve"> de rebote</w:t>
      </w:r>
      <w:r w:rsidRPr="00C850A4">
        <w:rPr>
          <w:rFonts w:ascii="Arial" w:hAnsi="Arial" w:cs="Arial"/>
        </w:rPr>
        <w:t xml:space="preserve"> devido à rápida resposta da</w:t>
      </w:r>
      <w:r>
        <w:rPr>
          <w:rFonts w:ascii="Arial" w:hAnsi="Arial" w:cs="Arial"/>
        </w:rPr>
        <w:t xml:space="preserve"> ação da insulina</w:t>
      </w:r>
      <w:r w:rsidRPr="00C850A4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 por esta razão,</w:t>
      </w:r>
      <w:r w:rsidRPr="00C85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</w:t>
      </w:r>
      <w:r w:rsidRPr="00C850A4">
        <w:rPr>
          <w:rFonts w:ascii="Arial" w:hAnsi="Arial" w:cs="Arial"/>
        </w:rPr>
        <w:t>a prática do exercício físico é recomendado que o intervalo entre a refeição e o exercício</w:t>
      </w:r>
      <w:r>
        <w:rPr>
          <w:rFonts w:ascii="Arial" w:hAnsi="Arial" w:cs="Arial"/>
        </w:rPr>
        <w:t xml:space="preserve"> não seja próximo de 30 minutos. Entretanto, um estudo realizado por Fayh e colaboradores (2007) com o objetivo de avaliar os efeitos da ingestão prévia de alto índice glicêmico sobre a glicemia durante um treino de força, demonstrou que </w:t>
      </w:r>
      <w:r w:rsidRPr="00BE6835">
        <w:rPr>
          <w:rFonts w:ascii="Arial" w:hAnsi="Arial" w:cs="Arial"/>
        </w:rPr>
        <w:t>a ingestão de uma solução de carboidrato (1g/kg peso), 15 minutos antes do treino</w:t>
      </w:r>
      <w:r>
        <w:rPr>
          <w:rFonts w:ascii="Arial" w:hAnsi="Arial" w:cs="Arial"/>
        </w:rPr>
        <w:t xml:space="preserve"> </w:t>
      </w:r>
      <w:r w:rsidRPr="00BE6835">
        <w:rPr>
          <w:rFonts w:ascii="Arial" w:hAnsi="Arial" w:cs="Arial"/>
        </w:rPr>
        <w:t>apesar de sofrer um aumento significativo, após a ingestão do carboidrato, retornou a valores próximos aos iniciais e assim se mant</w:t>
      </w:r>
      <w:r>
        <w:rPr>
          <w:rFonts w:ascii="Arial" w:hAnsi="Arial" w:cs="Arial"/>
        </w:rPr>
        <w:t>eve</w:t>
      </w:r>
      <w:r w:rsidRPr="00BE6835">
        <w:rPr>
          <w:rFonts w:ascii="Arial" w:hAnsi="Arial" w:cs="Arial"/>
        </w:rPr>
        <w:t xml:space="preserve"> até o fim da sessão, não apresentando nenhuma queda abrupta</w:t>
      </w:r>
      <w:r>
        <w:rPr>
          <w:rFonts w:ascii="Arial" w:hAnsi="Arial" w:cs="Arial"/>
        </w:rPr>
        <w:t>.</w:t>
      </w:r>
    </w:p>
    <w:p w:rsidR="00FA6B64" w:rsidRPr="00D1605C" w:rsidRDefault="00FA6B64" w:rsidP="00FA6B64">
      <w:pPr>
        <w:pStyle w:val="Default"/>
        <w:spacing w:line="480" w:lineRule="auto"/>
        <w:ind w:firstLine="709"/>
        <w:jc w:val="both"/>
      </w:pPr>
      <w:r>
        <w:rPr>
          <w:rFonts w:ascii="Arial" w:hAnsi="Arial" w:cs="Arial"/>
          <w:shd w:val="clear" w:color="auto" w:fill="FFFFFF"/>
        </w:rPr>
        <w:t>Outro</w:t>
      </w:r>
      <w:r w:rsidRPr="00CC24C4">
        <w:rPr>
          <w:rFonts w:ascii="Arial" w:hAnsi="Arial" w:cs="Arial"/>
          <w:shd w:val="clear" w:color="auto" w:fill="FFFFFF"/>
        </w:rPr>
        <w:t xml:space="preserve"> critério interessante para estabelecer a seleção dos alimentos que </w:t>
      </w:r>
      <w:r>
        <w:rPr>
          <w:rFonts w:ascii="Arial" w:hAnsi="Arial" w:cs="Arial"/>
          <w:shd w:val="clear" w:color="auto" w:fill="FFFFFF"/>
        </w:rPr>
        <w:t xml:space="preserve">devem compor a refeição </w:t>
      </w:r>
      <w:r w:rsidRPr="00CC24C4">
        <w:rPr>
          <w:rFonts w:ascii="Arial" w:hAnsi="Arial" w:cs="Arial"/>
          <w:shd w:val="clear" w:color="auto" w:fill="FFFFFF"/>
        </w:rPr>
        <w:t>prévia ao exercício refere-se ao índice glicêmico</w:t>
      </w:r>
      <w:r>
        <w:rPr>
          <w:rFonts w:ascii="Arial" w:hAnsi="Arial" w:cs="Arial"/>
          <w:shd w:val="clear" w:color="auto" w:fill="FFFFFF"/>
        </w:rPr>
        <w:t xml:space="preserve"> (IG)</w:t>
      </w:r>
      <w:r w:rsidRPr="00CC24C4">
        <w:rPr>
          <w:rFonts w:ascii="Arial" w:hAnsi="Arial" w:cs="Arial"/>
          <w:shd w:val="clear" w:color="auto" w:fill="FFFFFF"/>
        </w:rPr>
        <w:t>.</w:t>
      </w:r>
      <w:r w:rsidRPr="006E7062">
        <w:t xml:space="preserve"> </w:t>
      </w:r>
      <w:r w:rsidRPr="006E7062">
        <w:rPr>
          <w:rFonts w:ascii="Arial" w:hAnsi="Arial" w:cs="Arial"/>
        </w:rPr>
        <w:t>O IG dos alimentos deve ser levado em conta na hora da seleção do carboidrato</w:t>
      </w:r>
      <w:r>
        <w:rPr>
          <w:rFonts w:ascii="Arial" w:hAnsi="Arial" w:cs="Arial"/>
        </w:rPr>
        <w:t xml:space="preserve"> que irá compor a refeição pré-</w:t>
      </w:r>
      <w:r w:rsidRPr="006E7062">
        <w:rPr>
          <w:rFonts w:ascii="Arial" w:hAnsi="Arial" w:cs="Arial"/>
        </w:rPr>
        <w:t>exercício, com o intuito de obter uma melh</w:t>
      </w:r>
      <w:r>
        <w:rPr>
          <w:rFonts w:ascii="Arial" w:hAnsi="Arial" w:cs="Arial"/>
        </w:rPr>
        <w:t xml:space="preserve">ora do desempenho físico </w:t>
      </w:r>
      <w:r w:rsidRPr="00C850A4">
        <w:rPr>
          <w:rFonts w:ascii="Arial" w:hAnsi="Arial" w:cs="Arial"/>
        </w:rPr>
        <w:t xml:space="preserve">(BRASIL </w:t>
      </w:r>
      <w:r>
        <w:rPr>
          <w:rFonts w:ascii="Arial" w:hAnsi="Arial" w:cs="Arial"/>
        </w:rPr>
        <w:t>et al.</w:t>
      </w:r>
      <w:r w:rsidRPr="00C850A4">
        <w:rPr>
          <w:rFonts w:ascii="Arial" w:hAnsi="Arial" w:cs="Arial"/>
        </w:rPr>
        <w:t>, 2009)</w:t>
      </w:r>
    </w:p>
    <w:p w:rsidR="00FA6B64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 w:rsidRPr="00CC24C4">
        <w:rPr>
          <w:rFonts w:ascii="Arial" w:hAnsi="Arial" w:cs="Arial"/>
          <w:shd w:val="clear" w:color="auto" w:fill="FFFFFF"/>
        </w:rPr>
        <w:t xml:space="preserve">Os alimentos com baixo </w:t>
      </w:r>
      <w:r>
        <w:rPr>
          <w:rFonts w:ascii="Arial" w:hAnsi="Arial" w:cs="Arial"/>
          <w:shd w:val="clear" w:color="auto" w:fill="FFFFFF"/>
        </w:rPr>
        <w:t>IG</w:t>
      </w:r>
      <w:r w:rsidRPr="00CC24C4">
        <w:rPr>
          <w:rFonts w:ascii="Arial" w:hAnsi="Arial" w:cs="Arial"/>
          <w:shd w:val="clear" w:color="auto" w:fill="FFFFFF"/>
        </w:rPr>
        <w:t xml:space="preserve"> produzem menor</w:t>
      </w:r>
      <w:r>
        <w:rPr>
          <w:rFonts w:ascii="Arial" w:hAnsi="Arial" w:cs="Arial"/>
          <w:shd w:val="clear" w:color="auto" w:fill="FFFFFF"/>
        </w:rPr>
        <w:t>es</w:t>
      </w:r>
      <w:r w:rsidRPr="00CC24C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picos glicêmicos e consequentemente, menores</w:t>
      </w:r>
      <w:r w:rsidRPr="00CC24C4">
        <w:rPr>
          <w:rFonts w:ascii="Arial" w:hAnsi="Arial" w:cs="Arial"/>
          <w:shd w:val="clear" w:color="auto" w:fill="FFFFFF"/>
        </w:rPr>
        <w:t xml:space="preserve"> estímulo</w:t>
      </w:r>
      <w:r>
        <w:rPr>
          <w:rFonts w:ascii="Arial" w:hAnsi="Arial" w:cs="Arial"/>
          <w:shd w:val="clear" w:color="auto" w:fill="FFFFFF"/>
        </w:rPr>
        <w:t>s</w:t>
      </w:r>
      <w:r w:rsidRPr="00CC24C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insulínicos </w:t>
      </w:r>
      <w:r w:rsidRPr="00C850A4">
        <w:rPr>
          <w:rFonts w:ascii="Arial" w:hAnsi="Arial" w:cs="Arial"/>
        </w:rPr>
        <w:t xml:space="preserve">(BRASIL </w:t>
      </w:r>
      <w:r>
        <w:rPr>
          <w:rFonts w:ascii="Arial" w:hAnsi="Arial" w:cs="Arial"/>
        </w:rPr>
        <w:t>et al.</w:t>
      </w:r>
      <w:r w:rsidRPr="00C850A4">
        <w:rPr>
          <w:rFonts w:ascii="Arial" w:hAnsi="Arial" w:cs="Arial"/>
        </w:rPr>
        <w:t>, 2009).</w:t>
      </w:r>
      <w:r>
        <w:rPr>
          <w:rFonts w:ascii="Arial" w:hAnsi="Arial" w:cs="Arial"/>
        </w:rPr>
        <w:t xml:space="preserve"> </w:t>
      </w:r>
      <w:r w:rsidRPr="00CC24C4">
        <w:rPr>
          <w:rFonts w:ascii="Arial" w:hAnsi="Arial" w:cs="Arial"/>
        </w:rPr>
        <w:t xml:space="preserve">O IG de uma refeição é influenciado pelos tipos de macronutrientes e quantidade de fibras dos alimentos. Isso se deve pela interação entre </w:t>
      </w:r>
      <w:r>
        <w:rPr>
          <w:rFonts w:ascii="Arial" w:hAnsi="Arial" w:cs="Arial"/>
        </w:rPr>
        <w:t xml:space="preserve">os diferentes </w:t>
      </w:r>
      <w:r w:rsidRPr="00CC24C4">
        <w:rPr>
          <w:rFonts w:ascii="Arial" w:hAnsi="Arial" w:cs="Arial"/>
        </w:rPr>
        <w:t xml:space="preserve">tipos de </w:t>
      </w:r>
      <w:r>
        <w:rPr>
          <w:rFonts w:ascii="Arial" w:hAnsi="Arial" w:cs="Arial"/>
        </w:rPr>
        <w:t xml:space="preserve">nutrientes </w:t>
      </w:r>
      <w:r w:rsidRPr="00CC24C4">
        <w:rPr>
          <w:rFonts w:ascii="Arial" w:hAnsi="Arial" w:cs="Arial"/>
        </w:rPr>
        <w:lastRenderedPageBreak/>
        <w:t>presentes na refeição, influenciando a resposta glicêmica (</w:t>
      </w:r>
      <w:r>
        <w:rPr>
          <w:rFonts w:ascii="Arial" w:hAnsi="Arial" w:cs="Arial"/>
        </w:rPr>
        <w:t>SANTOS; RIBEIRO; LIBERALI, 2011</w:t>
      </w:r>
      <w:r w:rsidRPr="00CC24C4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Neste estudo, a maioria dos participantes consumiu carboidrato simples, entretanto, </w:t>
      </w:r>
      <w:r w:rsidRPr="00CC24C4">
        <w:rPr>
          <w:rFonts w:ascii="Arial" w:hAnsi="Arial" w:cs="Arial"/>
        </w:rPr>
        <w:t xml:space="preserve">foram consumidos </w:t>
      </w:r>
      <w:r>
        <w:rPr>
          <w:rFonts w:ascii="Arial" w:hAnsi="Arial" w:cs="Arial"/>
        </w:rPr>
        <w:t>concomitantes a outros nutrientes</w:t>
      </w:r>
      <w:r w:rsidRPr="00CC24C4">
        <w:rPr>
          <w:rFonts w:ascii="Arial" w:hAnsi="Arial" w:cs="Arial"/>
        </w:rPr>
        <w:t>, fazendo,</w:t>
      </w:r>
      <w:r>
        <w:rPr>
          <w:rFonts w:ascii="Arial" w:hAnsi="Arial" w:cs="Arial"/>
        </w:rPr>
        <w:t xml:space="preserve"> desta forma, a modulação do IG, o que corrobora com o estudo de Brasil e colaboradores (2009). </w:t>
      </w:r>
    </w:p>
    <w:p w:rsidR="00FA6B64" w:rsidRPr="00A52EB5" w:rsidRDefault="00FA6B64" w:rsidP="00FA6B64">
      <w:pPr>
        <w:pStyle w:val="Default"/>
        <w:spacing w:line="480" w:lineRule="auto"/>
        <w:ind w:firstLine="709"/>
        <w:jc w:val="both"/>
        <w:rPr>
          <w:rFonts w:ascii="Arial" w:hAnsi="Arial" w:cs="Arial"/>
          <w:color w:val="auto"/>
        </w:rPr>
      </w:pPr>
      <w:r w:rsidRPr="00CC24C4">
        <w:rPr>
          <w:rFonts w:ascii="Arial" w:hAnsi="Arial" w:cs="Arial"/>
          <w:color w:val="auto"/>
        </w:rPr>
        <w:t>Há divergências quanto ao tipo de carboidrato que deve ser consumido antes do treino</w:t>
      </w:r>
      <w:r>
        <w:rPr>
          <w:rFonts w:ascii="Arial" w:hAnsi="Arial" w:cs="Arial"/>
          <w:color w:val="auto"/>
        </w:rPr>
        <w:t>.</w:t>
      </w:r>
      <w:r w:rsidRPr="00CC24C4">
        <w:rPr>
          <w:rFonts w:ascii="Arial" w:hAnsi="Arial" w:cs="Arial"/>
          <w:color w:val="auto"/>
        </w:rPr>
        <w:t xml:space="preserve"> Santos, Ribeiro e Liberali (2011) </w:t>
      </w:r>
      <w:r>
        <w:rPr>
          <w:rFonts w:ascii="Arial" w:hAnsi="Arial" w:cs="Arial"/>
          <w:color w:val="auto"/>
        </w:rPr>
        <w:t xml:space="preserve">descrevem que </w:t>
      </w:r>
      <w:r w:rsidRPr="00CC24C4">
        <w:rPr>
          <w:rFonts w:ascii="Arial" w:hAnsi="Arial" w:cs="Arial"/>
          <w:color w:val="auto"/>
        </w:rPr>
        <w:t xml:space="preserve">alimentos ricos em carboidratos complexos, com maior quantidade de fibras e com baixo </w:t>
      </w:r>
      <w:r>
        <w:rPr>
          <w:rFonts w:ascii="Arial" w:hAnsi="Arial" w:cs="Arial"/>
          <w:color w:val="auto"/>
        </w:rPr>
        <w:t>IG</w:t>
      </w:r>
      <w:r w:rsidRPr="00CC24C4">
        <w:rPr>
          <w:rFonts w:ascii="Arial" w:hAnsi="Arial" w:cs="Arial"/>
          <w:color w:val="auto"/>
        </w:rPr>
        <w:t xml:space="preserve"> são os mais indicados para compor as refeições pré-exercício, fazendo com que o praticante tenha mais energia e consequentemente menor exaustão</w:t>
      </w:r>
      <w:r>
        <w:rPr>
          <w:rFonts w:ascii="Arial" w:hAnsi="Arial" w:cs="Arial"/>
          <w:color w:val="auto"/>
        </w:rPr>
        <w:t>.</w:t>
      </w:r>
      <w:r w:rsidRPr="00CC24C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</w:t>
      </w:r>
      <w:r w:rsidRPr="00CC24C4">
        <w:rPr>
          <w:rFonts w:ascii="Arial" w:hAnsi="Arial" w:cs="Arial"/>
          <w:color w:val="auto"/>
        </w:rPr>
        <w:t>odavia, Oliveira e colaboradores (2013) sugerem que alimentos ricos em fibras provocam desconforto gástrico</w:t>
      </w:r>
      <w:r>
        <w:rPr>
          <w:rFonts w:ascii="Arial" w:hAnsi="Arial" w:cs="Arial"/>
          <w:color w:val="auto"/>
        </w:rPr>
        <w:t>, podendo não ser adequado o consumo destes alimentos antes do exercício.</w:t>
      </w:r>
    </w:p>
    <w:p w:rsidR="004E5A37" w:rsidRPr="009F3D04" w:rsidRDefault="004E5A37" w:rsidP="00652272">
      <w:pPr>
        <w:pStyle w:val="Ttulo1"/>
        <w:spacing w:before="0" w:line="480" w:lineRule="auto"/>
        <w:rPr>
          <w:rFonts w:cs="Arial"/>
          <w:szCs w:val="24"/>
          <w:shd w:val="clear" w:color="auto" w:fill="FFFFFF"/>
        </w:rPr>
      </w:pPr>
      <w:bookmarkStart w:id="8" w:name="_Toc512336625"/>
      <w:r w:rsidRPr="009F3D04">
        <w:rPr>
          <w:rFonts w:cs="Arial"/>
          <w:szCs w:val="24"/>
          <w:shd w:val="clear" w:color="auto" w:fill="FFFFFF"/>
        </w:rPr>
        <w:t>CONCLUSÃO</w:t>
      </w:r>
      <w:bookmarkEnd w:id="8"/>
    </w:p>
    <w:p w:rsidR="004E5A37" w:rsidRPr="009F3D04" w:rsidRDefault="004E5A37" w:rsidP="00652272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</w:p>
    <w:p w:rsidR="00CE386E" w:rsidRPr="009F3D04" w:rsidRDefault="004E5A37" w:rsidP="00AB5753">
      <w:pPr>
        <w:pStyle w:val="Default"/>
        <w:spacing w:line="480" w:lineRule="auto"/>
        <w:ind w:firstLine="709"/>
        <w:jc w:val="both"/>
        <w:rPr>
          <w:rFonts w:ascii="Arial" w:hAnsi="Arial" w:cs="Arial"/>
        </w:rPr>
      </w:pPr>
      <w:r w:rsidRPr="009F3D04">
        <w:rPr>
          <w:rFonts w:ascii="Arial" w:hAnsi="Arial" w:cs="Arial"/>
        </w:rPr>
        <w:t>Sabe-se da importância da ingestão adequada não só dos carboidratos, mas de todos os nutrientes para um adequado rendimento e manutenção da saúde e da qualidade de vida. Por meio da análise da ingestão prévia de carboidratos sobre a resposta glicêmica, pode-se concluir que a maioria dos participantes apresentou o consumo de carboidratos abaixo do recomendado, porém, não foi observada nenhuma queda brusca da glicemia, podendo estar associado à intensidade, duração ou tipo de exercício físico realizado. Foi possível observar que os participantes que consumiram carboidratos no tempo e/ou quantidades recomendadas, obtiveram uma manutenção melhor da glicemia em comparação aos demais.</w:t>
      </w:r>
    </w:p>
    <w:p w:rsidR="0049540F" w:rsidRPr="009F3D04" w:rsidRDefault="0049540F" w:rsidP="00652272">
      <w:pPr>
        <w:pStyle w:val="Default"/>
        <w:spacing w:line="480" w:lineRule="auto"/>
        <w:jc w:val="both"/>
        <w:rPr>
          <w:rFonts w:ascii="Arial" w:hAnsi="Arial" w:cs="Arial"/>
          <w:b/>
        </w:rPr>
      </w:pPr>
      <w:r w:rsidRPr="009F3D04">
        <w:rPr>
          <w:rFonts w:ascii="Arial" w:hAnsi="Arial" w:cs="Arial"/>
          <w:b/>
        </w:rPr>
        <w:lastRenderedPageBreak/>
        <w:t>REFERÊNCIAS BIBLIOGRÁFICAS</w:t>
      </w:r>
    </w:p>
    <w:p w:rsidR="0049540F" w:rsidRPr="009F3D04" w:rsidRDefault="0049540F" w:rsidP="00652272">
      <w:pPr>
        <w:pStyle w:val="Default"/>
        <w:spacing w:line="480" w:lineRule="auto"/>
        <w:jc w:val="both"/>
        <w:rPr>
          <w:rFonts w:ascii="Arial" w:hAnsi="Arial" w:cs="Arial"/>
          <w:b/>
        </w:rPr>
      </w:pP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  <w:r w:rsidRPr="00AB5753">
        <w:rPr>
          <w:rFonts w:ascii="Arial" w:hAnsi="Arial" w:cs="Arial"/>
        </w:rPr>
        <w:t>Adam, B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O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Fanelli, C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Souza, E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S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, Stulbach, T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E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Monomi, P</w:t>
      </w:r>
      <w:r w:rsidR="00CF14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 xml:space="preserve">Y. Conhecimento nutricional de praticantes de musculação de uma academia da cidade de São Paulo. </w:t>
      </w:r>
      <w:r w:rsidRPr="00AB5753">
        <w:rPr>
          <w:rFonts w:ascii="Arial" w:hAnsi="Arial" w:cs="Arial"/>
          <w:iCs/>
        </w:rPr>
        <w:t>Brazilian Journal of Sports Nutrition. v. 2, n. 2, p. 24 – 36, 2013.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Almeida, C</w:t>
      </w:r>
      <w:r w:rsidR="00CF14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M</w:t>
      </w:r>
      <w:r w:rsidR="00CF14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Balmant, B</w:t>
      </w:r>
      <w:r w:rsidR="00CF14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D. Avaliação do hábito alimentar pré e pós-treino e uso de suplementos em praticantes de musculação de uma academia no interior do estado de São Paulo. Revista Brasileira de Nutrição Esportiva.  </w:t>
      </w:r>
      <w:r w:rsidRPr="00AB5753">
        <w:rPr>
          <w:rFonts w:ascii="Arial" w:hAnsi="Arial" w:cs="Arial"/>
          <w:iCs/>
          <w:sz w:val="24"/>
          <w:szCs w:val="24"/>
        </w:rPr>
        <w:t>v. 11. n. 62. p. 104 – 117, 2017.</w:t>
      </w:r>
    </w:p>
    <w:p w:rsidR="00CC1941" w:rsidRPr="00AB5753" w:rsidRDefault="00CC1941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CC1941" w:rsidRPr="00AB5753" w:rsidRDefault="00CC1941" w:rsidP="00652272">
      <w:pPr>
        <w:pStyle w:val="Ttulo1"/>
        <w:shd w:val="clear" w:color="auto" w:fill="FFFFFF"/>
        <w:spacing w:before="0" w:line="480" w:lineRule="auto"/>
        <w:rPr>
          <w:rFonts w:eastAsiaTheme="minorHAnsi" w:cs="Arial"/>
          <w:b w:val="0"/>
          <w:iCs/>
          <w:color w:val="auto"/>
          <w:szCs w:val="24"/>
        </w:rPr>
      </w:pPr>
      <w:r w:rsidRPr="00AB5753">
        <w:rPr>
          <w:rFonts w:eastAsiaTheme="minorHAnsi" w:cs="Arial"/>
          <w:b w:val="0"/>
          <w:iCs/>
          <w:color w:val="auto"/>
          <w:szCs w:val="24"/>
        </w:rPr>
        <w:t xml:space="preserve">American Diabets Association – ADA.  </w:t>
      </w:r>
      <w:r w:rsidRPr="00AB5753">
        <w:rPr>
          <w:rFonts w:eastAsiaTheme="minorHAnsi" w:cs="Arial"/>
          <w:b w:val="0"/>
          <w:iCs/>
          <w:color w:val="auto"/>
          <w:szCs w:val="24"/>
          <w:lang w:val="en-US"/>
        </w:rPr>
        <w:t xml:space="preserve">Glycemic index for 60+ foods Measuring carbohydrate effects can help glucose management. </w:t>
      </w:r>
      <w:r w:rsidRPr="00AB5753">
        <w:rPr>
          <w:rFonts w:eastAsiaTheme="minorHAnsi" w:cs="Arial"/>
          <w:b w:val="0"/>
          <w:iCs/>
          <w:color w:val="auto"/>
          <w:szCs w:val="24"/>
        </w:rPr>
        <w:t xml:space="preserve">2008. Disponível em: </w:t>
      </w:r>
      <w:r w:rsidRPr="00AB5753">
        <w:rPr>
          <w:rFonts w:eastAsiaTheme="minorHAnsi" w:cs="Arial"/>
          <w:b w:val="0"/>
          <w:iCs/>
          <w:szCs w:val="24"/>
        </w:rPr>
        <w:t>https://www.health.harvard.edu/diseases-and-conditions/glycemic-index-and-glycemic-load-for-100-foods</w:t>
      </w:r>
      <w:r w:rsidRPr="00AB5753">
        <w:rPr>
          <w:rFonts w:eastAsiaTheme="minorHAnsi" w:cs="Arial"/>
          <w:b w:val="0"/>
          <w:iCs/>
          <w:color w:val="auto"/>
          <w:szCs w:val="24"/>
        </w:rPr>
        <w:t xml:space="preserve"> Acesso em: Março de 2018.</w:t>
      </w:r>
    </w:p>
    <w:p w:rsidR="00CC1941" w:rsidRPr="00AB5753" w:rsidRDefault="00CC1941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951438" w:rsidRPr="00AB5753" w:rsidRDefault="00951438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iCs/>
          <w:sz w:val="24"/>
          <w:szCs w:val="24"/>
        </w:rPr>
        <w:t>Brasil, T</w:t>
      </w:r>
      <w:r w:rsidR="00CF14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A</w:t>
      </w:r>
      <w:r w:rsidR="00CF14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Pinto, J</w:t>
      </w:r>
      <w:r w:rsidR="00CF14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A</w:t>
      </w:r>
      <w:r w:rsidR="00CF14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Cocate, P</w:t>
      </w:r>
      <w:r w:rsidR="00CF14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G</w:t>
      </w:r>
      <w:r w:rsidR="00CF14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Chácara, R</w:t>
      </w:r>
      <w:r w:rsidR="00AB7246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P</w:t>
      </w:r>
      <w:r w:rsidR="00AB7246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Marins, J</w:t>
      </w:r>
      <w:r w:rsidR="00AB7246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C</w:t>
      </w:r>
      <w:r w:rsidR="00AB7246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B. Avaliação do hábito alimentar de praticantes de atividade física matinal. Fitness Performance. v.8, n. 3, p. 153 – 163, 2009.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Caparros, D</w:t>
      </w:r>
      <w:r w:rsidR="00AB7246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R</w:t>
      </w:r>
      <w:r w:rsidR="00AB7246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Baye, A</w:t>
      </w:r>
      <w:r w:rsidR="00AB7246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S</w:t>
      </w:r>
      <w:r w:rsidR="00AB7246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Rodrigues, F</w:t>
      </w:r>
      <w:r w:rsidR="00AB7246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Stulbach, T</w:t>
      </w:r>
      <w:r w:rsidR="00AB7246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E</w:t>
      </w:r>
      <w:r w:rsidR="00AB7246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; Navarro, F. Análise da adequação do consumo de carboidratos antes, durante e após treino e do consumo de proteínas após treino em praticantes de musculação de uma academia de Santo André-SP. Revista Brasileira de Nutrição Esportiva.  </w:t>
      </w:r>
      <w:r w:rsidRPr="00AB5753">
        <w:rPr>
          <w:rFonts w:ascii="Arial" w:hAnsi="Arial" w:cs="Arial"/>
          <w:iCs/>
          <w:sz w:val="24"/>
          <w:szCs w:val="24"/>
        </w:rPr>
        <w:t>v. 9. n. 52. p. 298 – 306, 2015.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AE341E" w:rsidRPr="00AB5753" w:rsidRDefault="00AE341E" w:rsidP="00652272">
      <w:pPr>
        <w:pStyle w:val="Default"/>
        <w:spacing w:line="480" w:lineRule="auto"/>
        <w:jc w:val="both"/>
        <w:rPr>
          <w:rFonts w:ascii="Arial" w:hAnsi="Arial" w:cs="Arial"/>
        </w:rPr>
      </w:pPr>
      <w:r w:rsidRPr="00AB5753">
        <w:rPr>
          <w:rFonts w:ascii="Arial" w:hAnsi="Arial" w:cs="Arial"/>
        </w:rPr>
        <w:lastRenderedPageBreak/>
        <w:t>Cocate, P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G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Alfenas, R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C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G; Pereira, L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 xml:space="preserve">G. Índice Glicêmico: Resposta metabólica e fisiológica antes, durante e após o exercício físico. </w:t>
      </w:r>
      <w:r w:rsidR="00F6398F" w:rsidRPr="00AB5753">
        <w:rPr>
          <w:rFonts w:ascii="Arial" w:hAnsi="Arial" w:cs="Arial"/>
        </w:rPr>
        <w:t>Revista Mackenzie de Educação Física e Esporte. n. 2, a. 7, p. 109 – 117, 2008.</w:t>
      </w:r>
    </w:p>
    <w:p w:rsidR="00813133" w:rsidRPr="00AB5753" w:rsidRDefault="00813133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813133" w:rsidRPr="00AB5753" w:rsidRDefault="00813133" w:rsidP="00652272">
      <w:pPr>
        <w:pStyle w:val="Default"/>
        <w:spacing w:line="480" w:lineRule="auto"/>
        <w:jc w:val="both"/>
        <w:rPr>
          <w:rFonts w:ascii="Arial" w:hAnsi="Arial" w:cs="Arial"/>
        </w:rPr>
      </w:pPr>
      <w:r w:rsidRPr="00AB5753">
        <w:rPr>
          <w:rFonts w:ascii="Arial" w:hAnsi="Arial" w:cs="Arial"/>
        </w:rPr>
        <w:t>Cyrino, E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S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Zucas, S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 xml:space="preserve">M. Influência da ingestão de carboidratos sobre o desempenho físico. Revista da Educação Física/UEM. </w:t>
      </w:r>
      <w:r w:rsidR="00C013A4" w:rsidRPr="00AB5753">
        <w:rPr>
          <w:rFonts w:ascii="Arial" w:hAnsi="Arial" w:cs="Arial"/>
        </w:rPr>
        <w:t xml:space="preserve">v. 10, n. 1, p.73 – 79, 1999. </w:t>
      </w:r>
    </w:p>
    <w:p w:rsidR="00DC7F31" w:rsidRPr="00AB5753" w:rsidRDefault="00DC7F31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DC7F31" w:rsidRPr="00AB5753" w:rsidRDefault="00DC7F31" w:rsidP="00652272">
      <w:pPr>
        <w:pStyle w:val="Default"/>
        <w:spacing w:line="480" w:lineRule="auto"/>
        <w:jc w:val="both"/>
        <w:rPr>
          <w:rFonts w:ascii="Arial" w:hAnsi="Arial" w:cs="Arial"/>
        </w:rPr>
      </w:pPr>
      <w:r w:rsidRPr="00AB5753">
        <w:rPr>
          <w:rFonts w:ascii="Arial" w:hAnsi="Arial" w:cs="Arial"/>
        </w:rPr>
        <w:t>Fayh, A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P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T; Umpierre, D</w:t>
      </w:r>
      <w:r w:rsidR="00383094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Sapata, K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B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Neto, F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M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D; Oliveira, A</w:t>
      </w:r>
      <w:r w:rsidR="00A26645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R. Efeitos da ingestão prévia de carboidrato de alto índice glicêmico sobre a resposta glicêmica e desempenho durante um treino de força. Revista Brasileira de Medicina do Esporte. v. 13, n. 6, p. 416 – 420, 2007.</w:t>
      </w:r>
    </w:p>
    <w:p w:rsidR="00AE341E" w:rsidRPr="00AB5753" w:rsidRDefault="00AE341E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iCs/>
          <w:sz w:val="24"/>
          <w:szCs w:val="24"/>
        </w:rPr>
        <w:t>Feitosa, W</w:t>
      </w:r>
      <w:r w:rsidR="004019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G</w:t>
      </w:r>
      <w:r w:rsidR="004019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Gonçalves, T</w:t>
      </w:r>
      <w:r w:rsidR="004019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M</w:t>
      </w:r>
      <w:r w:rsidR="004019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Oliveira, B</w:t>
      </w:r>
      <w:r w:rsidR="00401973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 xml:space="preserve">N. Análise dos hábitos nutricionais de praticantes de musculação: relação entre a nutrição pré-treino e o desempenho no exercício. Disponível em: </w:t>
      </w:r>
      <w:r w:rsidRPr="00AB5753">
        <w:rPr>
          <w:rFonts w:ascii="Arial" w:hAnsi="Arial" w:cs="Arial"/>
          <w:sz w:val="24"/>
          <w:szCs w:val="24"/>
        </w:rPr>
        <w:t>&lt;</w:t>
      </w:r>
      <w:r w:rsidRPr="00AB5753">
        <w:rPr>
          <w:rFonts w:ascii="Arial" w:hAnsi="Arial" w:cs="Arial"/>
          <w:iCs/>
          <w:sz w:val="24"/>
          <w:szCs w:val="24"/>
        </w:rPr>
        <w:t>http://congressos.cbce.org.br/index.php/conece/3conece/paper/viewFile/2455/968&gt;. Acesso em: 03 de Março de 2018.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  <w:iCs/>
        </w:rPr>
      </w:pPr>
      <w:r w:rsidRPr="00AB5753">
        <w:rPr>
          <w:rFonts w:ascii="Arial" w:hAnsi="Arial" w:cs="Arial"/>
        </w:rPr>
        <w:t>Gomes, R</w:t>
      </w:r>
      <w:r w:rsidR="004019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M</w:t>
      </w:r>
      <w:r w:rsidR="004019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Triani, F</w:t>
      </w:r>
      <w:r w:rsidR="004019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S</w:t>
      </w:r>
      <w:r w:rsidR="004019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; Silva, C</w:t>
      </w:r>
      <w:r w:rsidR="004019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>A</w:t>
      </w:r>
      <w:r w:rsidR="00401973" w:rsidRPr="00AB5753">
        <w:rPr>
          <w:rFonts w:ascii="Arial" w:hAnsi="Arial" w:cs="Arial"/>
        </w:rPr>
        <w:t>.</w:t>
      </w:r>
      <w:r w:rsidRPr="00AB5753">
        <w:rPr>
          <w:rFonts w:ascii="Arial" w:hAnsi="Arial" w:cs="Arial"/>
        </w:rPr>
        <w:t xml:space="preserve">F. Conhecimento nutricional de praticantes de treinamento de força. Revista Brasileira de Nutrição Esportiva. </w:t>
      </w:r>
      <w:r w:rsidRPr="00AB5753">
        <w:rPr>
          <w:rFonts w:ascii="Arial" w:hAnsi="Arial" w:cs="Arial"/>
          <w:iCs/>
        </w:rPr>
        <w:t>v. 11, n. 65, p. 610 – 617, 2017.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Goston, J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L. Prevalência do uso de suplementos nutricionais entre praticantes de atividade física em academias de Belo Horizonte: Fatores associados. Disponível </w:t>
      </w:r>
      <w:r w:rsidRPr="00AB5753">
        <w:rPr>
          <w:rFonts w:ascii="Arial" w:hAnsi="Arial" w:cs="Arial"/>
          <w:sz w:val="24"/>
          <w:szCs w:val="24"/>
        </w:rPr>
        <w:lastRenderedPageBreak/>
        <w:t>em: &lt; http://www.bibliotecadigital.ufmg.br/dspace/handle/1843/URMR-7EMK4C&gt;. Acesso em: 31 de Março de 2018.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Karkle, M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B. Uso de suplemento alimentar por praticantes de musculação e sua visão sobre o profissional Nutricionista na área de Nutrição Esportiva em uma academia do município de Braço do Norte – SC. Revista Brasileira de Nutrição Esportiva.  </w:t>
      </w:r>
      <w:r w:rsidRPr="00AB5753">
        <w:rPr>
          <w:rFonts w:ascii="Arial" w:hAnsi="Arial" w:cs="Arial"/>
          <w:iCs/>
          <w:sz w:val="24"/>
          <w:szCs w:val="24"/>
        </w:rPr>
        <w:t>v. 9. n. 53. p. 447 – 453, 2015.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B5753">
        <w:rPr>
          <w:rFonts w:ascii="Arial" w:hAnsi="Arial" w:cs="Arial"/>
          <w:iCs/>
          <w:sz w:val="24"/>
          <w:szCs w:val="24"/>
        </w:rPr>
        <w:t xml:space="preserve">Lima, C.C.; Nascimento, S.P.; Macêdo, E.M.C. Avaliação do consumo alimentar no pré-treino em praticantes de musculação. </w:t>
      </w:r>
      <w:r w:rsidRPr="00AB5753">
        <w:rPr>
          <w:rFonts w:ascii="Arial" w:hAnsi="Arial" w:cs="Arial"/>
          <w:sz w:val="24"/>
          <w:szCs w:val="24"/>
        </w:rPr>
        <w:t xml:space="preserve">Revista Brasileira de Nutrição Esportiva.  </w:t>
      </w:r>
      <w:r w:rsidRPr="00AB5753">
        <w:rPr>
          <w:rFonts w:ascii="Arial" w:hAnsi="Arial" w:cs="Arial"/>
          <w:iCs/>
          <w:color w:val="000000"/>
          <w:sz w:val="24"/>
          <w:szCs w:val="24"/>
        </w:rPr>
        <w:t xml:space="preserve">v. 7. n. 37. p.13 – 18, 2013. </w:t>
      </w:r>
    </w:p>
    <w:p w:rsidR="00973743" w:rsidRPr="00AB5753" w:rsidRDefault="00973743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973743" w:rsidRPr="00AB5753" w:rsidRDefault="00973743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Oliveira, C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E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Sandoval, T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C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Silva, J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C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S; Stulbach, T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E; Frade, R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E</w:t>
      </w:r>
      <w:r w:rsidR="00401973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T. </w:t>
      </w:r>
      <w:r w:rsidRPr="00AB575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Avaliação do consumo alimentar antes da</w:t>
      </w:r>
      <w:r w:rsidRPr="00AB5753">
        <w:rPr>
          <w:rFonts w:ascii="Arial" w:hAnsi="Arial" w:cs="Arial"/>
          <w:sz w:val="24"/>
          <w:szCs w:val="24"/>
          <w:shd w:val="clear" w:color="auto" w:fill="FFFFFF"/>
        </w:rPr>
        <w:t xml:space="preserve"> prática de atividade física de frequentadores de uma academia no município de São Paulo em diferentes modalidades. </w:t>
      </w:r>
      <w:r w:rsidRPr="00AB5753">
        <w:rPr>
          <w:rFonts w:ascii="Arial" w:hAnsi="Arial" w:cs="Arial"/>
          <w:sz w:val="24"/>
          <w:szCs w:val="24"/>
        </w:rPr>
        <w:t xml:space="preserve">Revista Brasileira de Nutrição Esportiva.  </w:t>
      </w:r>
      <w:r w:rsidRPr="00AB5753">
        <w:rPr>
          <w:rFonts w:ascii="Arial" w:hAnsi="Arial" w:cs="Arial"/>
          <w:iCs/>
          <w:color w:val="000000"/>
          <w:sz w:val="24"/>
          <w:szCs w:val="24"/>
        </w:rPr>
        <w:t xml:space="preserve">v. 7. n. 37. p.57– 67, 2013. 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Pereira, J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M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O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; Cabral, P. Avaliação dos conhecimentos básicos sobre nutrição de praticantes de musculação em uma academia da cidade de Recife. Revista Brasileira de Nutrição Esportiva. </w:t>
      </w:r>
      <w:r w:rsidRPr="00AB5753">
        <w:rPr>
          <w:rFonts w:ascii="Arial" w:hAnsi="Arial" w:cs="Arial"/>
          <w:iCs/>
          <w:sz w:val="24"/>
          <w:szCs w:val="24"/>
        </w:rPr>
        <w:t>v. 1, n. 1, p. 40 – 47, 2007.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Rocha, F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S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Silva, P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F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Targa, R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M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O</w:t>
      </w:r>
      <w:r w:rsidR="00B46022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; Sarlo, V. Estudo da necessidade de suplementação de carboidratos no treinamento de força: análise do comportamento da glicemia durante um treino de musculação. Revista Brasileira de Nutrição Esportiva.  </w:t>
      </w:r>
      <w:r w:rsidRPr="00AB5753">
        <w:rPr>
          <w:rFonts w:ascii="Arial" w:hAnsi="Arial" w:cs="Arial"/>
          <w:iCs/>
          <w:sz w:val="24"/>
          <w:szCs w:val="24"/>
        </w:rPr>
        <w:t>v. 2. n. 12. p. 452 – 461, 2008.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CC5C9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iCs/>
          <w:sz w:val="24"/>
          <w:szCs w:val="24"/>
        </w:rPr>
        <w:t>Rosário, F</w:t>
      </w:r>
      <w:r w:rsidR="00BB6BE8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R</w:t>
      </w:r>
      <w:r w:rsidR="00BB6BE8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Líberali, R. Perfil de saúde e antropométrico dos indivíduos iniciantes na prática de musculação. Revista Brasileira de Obesidade, Nutrição e Emagrecimento. v.2, n. 7, p. 64 – 78, 2008.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Santos, A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N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Galvão, G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K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C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Silva, M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G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F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Figueiredo, M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A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Silva, J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S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L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Negromonte, A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G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Almeida, A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M</w:t>
      </w:r>
      <w:r w:rsidR="00BB6BE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R. Consumo alimentar de praticantes de musculação em academias na cidade de Pesqueira – PE. Revista Brasileira de Nutrição Esportiva. </w:t>
      </w:r>
      <w:r w:rsidRPr="00AB5753">
        <w:rPr>
          <w:rFonts w:ascii="Arial" w:hAnsi="Arial" w:cs="Arial"/>
          <w:iCs/>
          <w:sz w:val="24"/>
          <w:szCs w:val="24"/>
        </w:rPr>
        <w:t>v. 10, n. 55, p. 68 – 78, 2016.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iCs/>
          <w:sz w:val="24"/>
          <w:szCs w:val="24"/>
        </w:rPr>
        <w:t>Santos, J</w:t>
      </w:r>
      <w:r w:rsidR="00386390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F</w:t>
      </w:r>
      <w:r w:rsidR="00386390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S</w:t>
      </w:r>
      <w:r w:rsidR="00386390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; Maciel, F</w:t>
      </w:r>
      <w:r w:rsidR="00386390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H</w:t>
      </w:r>
      <w:r w:rsidR="00386390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>S</w:t>
      </w:r>
      <w:r w:rsidR="00386390" w:rsidRPr="00AB5753">
        <w:rPr>
          <w:rFonts w:ascii="Arial" w:hAnsi="Arial" w:cs="Arial"/>
          <w:iCs/>
          <w:sz w:val="24"/>
          <w:szCs w:val="24"/>
        </w:rPr>
        <w:t>.</w:t>
      </w:r>
      <w:r w:rsidRPr="00AB5753">
        <w:rPr>
          <w:rFonts w:ascii="Arial" w:hAnsi="Arial" w:cs="Arial"/>
          <w:iCs/>
          <w:sz w:val="24"/>
          <w:szCs w:val="24"/>
        </w:rPr>
        <w:t xml:space="preserve">; Menegetti, D. Consumo de suplementos proteicos e expressão da raiva em praticantes de musculação. Revista da Educação Física / UEM. </w:t>
      </w:r>
      <w:r w:rsidRPr="00AB5753">
        <w:rPr>
          <w:rFonts w:ascii="Arial" w:hAnsi="Arial" w:cs="Arial"/>
          <w:sz w:val="24"/>
          <w:szCs w:val="24"/>
        </w:rPr>
        <w:t>v. 22, n. 4, p. 623 – 635, 2011.</w:t>
      </w:r>
    </w:p>
    <w:p w:rsidR="00F73876" w:rsidRPr="00AB5753" w:rsidRDefault="00F73876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B83118" w:rsidRPr="00AB5753" w:rsidRDefault="00F73876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Santos, E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C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B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Ribeiro, F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E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O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Liberali, R. Comportamento alimentar pré-treino de praticantes de exercício físico do período da manhã de uma academia de Curitiba – PR.</w:t>
      </w:r>
      <w:r w:rsidR="00B83118" w:rsidRPr="00AB5753">
        <w:rPr>
          <w:rFonts w:ascii="Arial" w:hAnsi="Arial" w:cs="Arial"/>
          <w:sz w:val="24"/>
          <w:szCs w:val="24"/>
        </w:rPr>
        <w:t xml:space="preserve"> Revista Brasileira de Nutrição Esportiva. </w:t>
      </w:r>
      <w:r w:rsidR="00B83118" w:rsidRPr="00AB5753">
        <w:rPr>
          <w:rFonts w:ascii="Arial" w:hAnsi="Arial" w:cs="Arial"/>
          <w:iCs/>
          <w:sz w:val="24"/>
          <w:szCs w:val="24"/>
        </w:rPr>
        <w:t>v. 5, n. 28, p. 305 – 316, 2011.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iCs/>
          <w:sz w:val="24"/>
          <w:szCs w:val="24"/>
        </w:rPr>
      </w:pPr>
    </w:p>
    <w:p w:rsidR="0049540F" w:rsidRPr="00AB5753" w:rsidRDefault="00DC7F31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Sapata, K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B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Fayh, A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P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T; Oliveira, A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="0049540F" w:rsidRPr="00AB5753">
        <w:rPr>
          <w:rFonts w:ascii="Arial" w:hAnsi="Arial" w:cs="Arial"/>
          <w:sz w:val="24"/>
          <w:szCs w:val="24"/>
        </w:rPr>
        <w:t>R. Efeitos do consumo prévio de carboidratos sobre a resposta glicêmica e desempenho. Revista Brasileira de Medicina do Esporte</w:t>
      </w:r>
      <w:r w:rsidR="00907A29" w:rsidRPr="00AB5753">
        <w:rPr>
          <w:rFonts w:ascii="Arial" w:hAnsi="Arial" w:cs="Arial"/>
          <w:sz w:val="24"/>
          <w:szCs w:val="24"/>
        </w:rPr>
        <w:t xml:space="preserve">. v. 12, n. 4, 189 – 194, </w:t>
      </w:r>
      <w:r w:rsidR="0049540F" w:rsidRPr="00AB5753">
        <w:rPr>
          <w:rFonts w:ascii="Arial" w:hAnsi="Arial" w:cs="Arial"/>
          <w:sz w:val="24"/>
          <w:szCs w:val="24"/>
        </w:rPr>
        <w:t>2006</w:t>
      </w:r>
      <w:r w:rsidRPr="00AB5753">
        <w:rPr>
          <w:rFonts w:ascii="Arial" w:hAnsi="Arial" w:cs="Arial"/>
          <w:sz w:val="24"/>
          <w:szCs w:val="24"/>
        </w:rPr>
        <w:t xml:space="preserve">. </w:t>
      </w:r>
    </w:p>
    <w:p w:rsidR="00D33E14" w:rsidRPr="00AB5753" w:rsidRDefault="00D33E14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D33E14" w:rsidRPr="00AB5753" w:rsidRDefault="00D33E14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Silva, A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L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Miranda, G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D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F</w:t>
      </w:r>
      <w:r w:rsidR="00386390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; Liberali, R. </w:t>
      </w:r>
      <w:r w:rsidRPr="00AB575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 influência dos carboidratos</w:t>
      </w:r>
      <w:r w:rsidRPr="00AB5753">
        <w:rPr>
          <w:rFonts w:ascii="Arial" w:hAnsi="Arial" w:cs="Arial"/>
          <w:sz w:val="24"/>
          <w:szCs w:val="24"/>
          <w:shd w:val="clear" w:color="auto" w:fill="FFFFFF"/>
        </w:rPr>
        <w:t xml:space="preserve"> antes, durante e após-treinos de alta intensidade. </w:t>
      </w:r>
      <w:r w:rsidRPr="00AB5753">
        <w:rPr>
          <w:rFonts w:ascii="Arial" w:hAnsi="Arial" w:cs="Arial"/>
          <w:sz w:val="24"/>
          <w:szCs w:val="24"/>
        </w:rPr>
        <w:t xml:space="preserve">Revista Brasileira de Medicina do Esporte. v. 2, n. 10, 211 – 224, 2008. 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Soares, L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F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Bertapelli, F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Giline, R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C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; Costa, T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 xml:space="preserve">A. Verificação do limiar anaeróbico de bebida isotônica sobre a glicemia de atletas da equipe de futsal do Município de Toledo – PR. </w:t>
      </w:r>
      <w:r w:rsidRPr="00AB5753">
        <w:rPr>
          <w:rFonts w:ascii="Arial" w:hAnsi="Arial" w:cs="Arial"/>
          <w:iCs/>
          <w:sz w:val="24"/>
          <w:szCs w:val="24"/>
        </w:rPr>
        <w:t xml:space="preserve">Arq. Ciênc. Saúde Unipar. </w:t>
      </w:r>
      <w:r w:rsidRPr="00AB5753">
        <w:rPr>
          <w:rFonts w:ascii="Arial" w:eastAsia="TimesNewRomanPSMT" w:hAnsi="Arial" w:cs="Arial"/>
          <w:sz w:val="24"/>
          <w:szCs w:val="24"/>
        </w:rPr>
        <w:t>v. 11, n. 3, p. 169 - 177, 2007.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NewRomanPSMT" w:hAnsi="Arial" w:cs="Arial"/>
          <w:sz w:val="24"/>
          <w:szCs w:val="24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 xml:space="preserve">Sociedade Brasileira de Medicina do </w:t>
      </w:r>
      <w:r w:rsidR="00352324" w:rsidRPr="00AB5753">
        <w:rPr>
          <w:rFonts w:ascii="Arial" w:hAnsi="Arial" w:cs="Arial"/>
          <w:sz w:val="24"/>
          <w:szCs w:val="24"/>
        </w:rPr>
        <w:t xml:space="preserve">Exercício e do </w:t>
      </w:r>
      <w:r w:rsidRPr="00AB5753">
        <w:rPr>
          <w:rFonts w:ascii="Arial" w:hAnsi="Arial" w:cs="Arial"/>
          <w:sz w:val="24"/>
          <w:szCs w:val="24"/>
        </w:rPr>
        <w:t>Esporte, SBME. Modificações dietéticas, reposição hídrica, suplementos alimentares e drogas: comprovação de ação ergogênica e potenciais riscos à saúde. Diretriz da Sociedade Brasileira de Medicina do Esporte. Revista Brasileira de Medicina do Esporte. v. 7. n. 2. p.1 - 13, 2003.</w:t>
      </w:r>
    </w:p>
    <w:p w:rsidR="00F70E48" w:rsidRPr="00AB5753" w:rsidRDefault="00F70E48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CC5C9F" w:rsidRPr="00AB5753" w:rsidRDefault="00F70E48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t>Sousa, M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Pr="00AB5753">
        <w:rPr>
          <w:rFonts w:ascii="Arial" w:hAnsi="Arial" w:cs="Arial"/>
          <w:sz w:val="24"/>
          <w:szCs w:val="24"/>
        </w:rPr>
        <w:t>V</w:t>
      </w:r>
      <w:r w:rsidR="009B0848" w:rsidRPr="00AB5753">
        <w:rPr>
          <w:rFonts w:ascii="Arial" w:hAnsi="Arial" w:cs="Arial"/>
          <w:sz w:val="24"/>
          <w:szCs w:val="24"/>
        </w:rPr>
        <w:t>.</w:t>
      </w:r>
      <w:r w:rsidR="00CC5C9F" w:rsidRPr="00AB5753">
        <w:rPr>
          <w:rFonts w:ascii="Arial" w:hAnsi="Arial" w:cs="Arial"/>
          <w:sz w:val="24"/>
          <w:szCs w:val="24"/>
        </w:rPr>
        <w:t xml:space="preserve">; Tirapegui, J. Os atletas atingem as necessidades nutricionais de carboidratos em suas dietas? </w:t>
      </w:r>
      <w:r w:rsidR="00B0090F" w:rsidRPr="00AB575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Nutrire</w:t>
      </w:r>
      <w:r w:rsidR="00B0090F" w:rsidRPr="00AB5753">
        <w:rPr>
          <w:rFonts w:ascii="Arial" w:hAnsi="Arial" w:cs="Arial"/>
          <w:sz w:val="24"/>
          <w:szCs w:val="24"/>
          <w:shd w:val="clear" w:color="auto" w:fill="FFFFFF"/>
        </w:rPr>
        <w:t>: </w:t>
      </w:r>
      <w:r w:rsidR="00B0090F" w:rsidRPr="00AB575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Revista</w:t>
      </w:r>
      <w:r w:rsidR="00B0090F" w:rsidRPr="00AB5753">
        <w:rPr>
          <w:rFonts w:ascii="Arial" w:hAnsi="Arial" w:cs="Arial"/>
          <w:sz w:val="24"/>
          <w:szCs w:val="24"/>
          <w:shd w:val="clear" w:color="auto" w:fill="FFFFFF"/>
        </w:rPr>
        <w:t> da </w:t>
      </w:r>
      <w:r w:rsidR="00B0090F" w:rsidRPr="00AB575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Sociedade</w:t>
      </w:r>
      <w:r w:rsidR="00B0090F" w:rsidRPr="00AB5753">
        <w:rPr>
          <w:rFonts w:ascii="Arial" w:hAnsi="Arial" w:cs="Arial"/>
          <w:sz w:val="24"/>
          <w:szCs w:val="24"/>
          <w:shd w:val="clear" w:color="auto" w:fill="FFFFFF"/>
        </w:rPr>
        <w:t> Brasileira de Alimentação e </w:t>
      </w:r>
      <w:r w:rsidR="00B0090F" w:rsidRPr="00AB5753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Nutrição</w:t>
      </w:r>
      <w:r w:rsidR="00CC5C9F" w:rsidRPr="00AB5753">
        <w:rPr>
          <w:rFonts w:ascii="Arial" w:hAnsi="Arial" w:cs="Arial"/>
          <w:sz w:val="24"/>
          <w:szCs w:val="24"/>
        </w:rPr>
        <w:t xml:space="preserve">. </w:t>
      </w:r>
      <w:r w:rsidR="00B0090F" w:rsidRPr="00AB5753">
        <w:rPr>
          <w:rFonts w:ascii="Arial" w:hAnsi="Arial" w:cs="Arial"/>
          <w:sz w:val="24"/>
          <w:szCs w:val="24"/>
        </w:rPr>
        <w:t>v</w:t>
      </w:r>
      <w:r w:rsidR="00CC5C9F" w:rsidRPr="00AB5753">
        <w:rPr>
          <w:rFonts w:ascii="Arial" w:hAnsi="Arial" w:cs="Arial"/>
          <w:sz w:val="24"/>
          <w:szCs w:val="24"/>
        </w:rPr>
        <w:t>. 29. p.121-140. 2005.</w:t>
      </w: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NewRomanPSMT" w:hAnsi="Arial" w:cs="Arial"/>
          <w:sz w:val="24"/>
          <w:szCs w:val="24"/>
        </w:rPr>
      </w:pP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  <w:iCs/>
        </w:rPr>
      </w:pPr>
      <w:r w:rsidRPr="00AB5753">
        <w:rPr>
          <w:rFonts w:ascii="Arial" w:eastAsia="TimesNewRomanPSMT" w:hAnsi="Arial" w:cs="Arial"/>
        </w:rPr>
        <w:t xml:space="preserve">Sussmann, K. Avaliação do consumo de suplementos nutricionais por praticantes de exercício físico em academia na Zona Sul do Rio de Janeiro. </w:t>
      </w:r>
      <w:r w:rsidRPr="00AB5753">
        <w:rPr>
          <w:rFonts w:ascii="Arial" w:hAnsi="Arial" w:cs="Arial"/>
        </w:rPr>
        <w:t xml:space="preserve">Revista Brasileira de Nutrição Esportiva. </w:t>
      </w:r>
      <w:r w:rsidRPr="00AB5753">
        <w:rPr>
          <w:rFonts w:ascii="Arial" w:hAnsi="Arial" w:cs="Arial"/>
          <w:iCs/>
        </w:rPr>
        <w:t>v. 7, n. 37, p. 35 – 42, 2013.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  <w:iCs/>
        </w:rPr>
      </w:pP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  <w:iCs/>
        </w:rPr>
      </w:pPr>
      <w:r w:rsidRPr="00AB5753">
        <w:rPr>
          <w:rFonts w:ascii="Arial" w:hAnsi="Arial" w:cs="Arial"/>
          <w:iCs/>
        </w:rPr>
        <w:t>Vasconcellos, V</w:t>
      </w:r>
      <w:r w:rsidR="009B0848" w:rsidRPr="00AB5753">
        <w:rPr>
          <w:rFonts w:ascii="Arial" w:hAnsi="Arial" w:cs="Arial"/>
          <w:iCs/>
        </w:rPr>
        <w:t>.</w:t>
      </w:r>
      <w:r w:rsidRPr="00AB5753">
        <w:rPr>
          <w:rFonts w:ascii="Arial" w:hAnsi="Arial" w:cs="Arial"/>
          <w:iCs/>
        </w:rPr>
        <w:t>V</w:t>
      </w:r>
      <w:r w:rsidR="009B0848" w:rsidRPr="00AB5753">
        <w:rPr>
          <w:rFonts w:ascii="Arial" w:hAnsi="Arial" w:cs="Arial"/>
          <w:iCs/>
        </w:rPr>
        <w:t>.</w:t>
      </w:r>
      <w:r w:rsidRPr="00AB5753">
        <w:rPr>
          <w:rFonts w:ascii="Arial" w:hAnsi="Arial" w:cs="Arial"/>
          <w:iCs/>
        </w:rPr>
        <w:t>; Simões, R. Análise da percepção de praticantes de atividades físicas em academia sobre sua imagem corporal. Revista Brasileira de Obesidade, Nutrição e Emagrecimento. v. 4, n.19, p.71 – 78, 2010.</w:t>
      </w:r>
    </w:p>
    <w:p w:rsidR="0049540F" w:rsidRPr="00AB5753" w:rsidRDefault="0049540F" w:rsidP="00652272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49540F" w:rsidRPr="00AB5753" w:rsidRDefault="0049540F" w:rsidP="0065227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AB5753">
        <w:rPr>
          <w:rFonts w:ascii="Arial" w:hAnsi="Arial" w:cs="Arial"/>
          <w:sz w:val="24"/>
          <w:szCs w:val="24"/>
        </w:rPr>
        <w:lastRenderedPageBreak/>
        <w:t xml:space="preserve">Zanella, A.; Schmidt, K. H. Estado Nutricional e comportamento Alimentar de Profissionais de Academia de Frederico Westphalen-RN. Revista Brasileira de Nutrição Esportiva. v. 6, n. 35, p.367- 375, 2012. </w:t>
      </w:r>
    </w:p>
    <w:p w:rsidR="00CE386E" w:rsidRPr="00AB5753" w:rsidRDefault="00CE386E" w:rsidP="00652272">
      <w:pPr>
        <w:pStyle w:val="Ttulo1"/>
        <w:spacing w:before="0" w:line="480" w:lineRule="auto"/>
        <w:rPr>
          <w:rFonts w:cs="Arial"/>
          <w:b w:val="0"/>
        </w:rPr>
      </w:pPr>
    </w:p>
    <w:sectPr w:rsidR="00CE386E" w:rsidRPr="00AB5753" w:rsidSect="00FA6B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65" w:rsidRDefault="00B57065" w:rsidP="00CC2C82">
      <w:pPr>
        <w:spacing w:after="0" w:line="240" w:lineRule="auto"/>
      </w:pPr>
      <w:r>
        <w:separator/>
      </w:r>
    </w:p>
  </w:endnote>
  <w:endnote w:type="continuationSeparator" w:id="0">
    <w:p w:rsidR="00B57065" w:rsidRDefault="00B57065" w:rsidP="00CC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65" w:rsidRDefault="00B57065" w:rsidP="00CC2C82">
      <w:pPr>
        <w:spacing w:after="0" w:line="240" w:lineRule="auto"/>
      </w:pPr>
      <w:r>
        <w:separator/>
      </w:r>
    </w:p>
  </w:footnote>
  <w:footnote w:type="continuationSeparator" w:id="0">
    <w:p w:rsidR="00B57065" w:rsidRDefault="00B57065" w:rsidP="00CC2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BFA"/>
    <w:multiLevelType w:val="hybridMultilevel"/>
    <w:tmpl w:val="BDFE6C10"/>
    <w:lvl w:ilvl="0" w:tplc="F2AAF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0B1C"/>
    <w:multiLevelType w:val="hybridMultilevel"/>
    <w:tmpl w:val="FFD05CD4"/>
    <w:lvl w:ilvl="0" w:tplc="8CECE516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8" w:hanging="360"/>
      </w:pPr>
    </w:lvl>
    <w:lvl w:ilvl="2" w:tplc="0416001B" w:tentative="1">
      <w:start w:val="1"/>
      <w:numFmt w:val="lowerRoman"/>
      <w:lvlText w:val="%3."/>
      <w:lvlJc w:val="right"/>
      <w:pPr>
        <w:ind w:left="2538" w:hanging="180"/>
      </w:pPr>
    </w:lvl>
    <w:lvl w:ilvl="3" w:tplc="0416000F" w:tentative="1">
      <w:start w:val="1"/>
      <w:numFmt w:val="decimal"/>
      <w:lvlText w:val="%4."/>
      <w:lvlJc w:val="left"/>
      <w:pPr>
        <w:ind w:left="3258" w:hanging="360"/>
      </w:pPr>
    </w:lvl>
    <w:lvl w:ilvl="4" w:tplc="04160019" w:tentative="1">
      <w:start w:val="1"/>
      <w:numFmt w:val="lowerLetter"/>
      <w:lvlText w:val="%5."/>
      <w:lvlJc w:val="left"/>
      <w:pPr>
        <w:ind w:left="3978" w:hanging="360"/>
      </w:pPr>
    </w:lvl>
    <w:lvl w:ilvl="5" w:tplc="0416001B" w:tentative="1">
      <w:start w:val="1"/>
      <w:numFmt w:val="lowerRoman"/>
      <w:lvlText w:val="%6."/>
      <w:lvlJc w:val="right"/>
      <w:pPr>
        <w:ind w:left="4698" w:hanging="180"/>
      </w:pPr>
    </w:lvl>
    <w:lvl w:ilvl="6" w:tplc="0416000F" w:tentative="1">
      <w:start w:val="1"/>
      <w:numFmt w:val="decimal"/>
      <w:lvlText w:val="%7."/>
      <w:lvlJc w:val="left"/>
      <w:pPr>
        <w:ind w:left="5418" w:hanging="360"/>
      </w:pPr>
    </w:lvl>
    <w:lvl w:ilvl="7" w:tplc="04160019" w:tentative="1">
      <w:start w:val="1"/>
      <w:numFmt w:val="lowerLetter"/>
      <w:lvlText w:val="%8."/>
      <w:lvlJc w:val="left"/>
      <w:pPr>
        <w:ind w:left="6138" w:hanging="360"/>
      </w:pPr>
    </w:lvl>
    <w:lvl w:ilvl="8" w:tplc="0416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>
    <w:nsid w:val="5A72063D"/>
    <w:multiLevelType w:val="hybridMultilevel"/>
    <w:tmpl w:val="4D4CC4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251A4"/>
    <w:multiLevelType w:val="hybridMultilevel"/>
    <w:tmpl w:val="E44CF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PT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2B"/>
    <w:rsid w:val="00006C7C"/>
    <w:rsid w:val="000127EA"/>
    <w:rsid w:val="000311DA"/>
    <w:rsid w:val="00040864"/>
    <w:rsid w:val="00042AA7"/>
    <w:rsid w:val="000454D9"/>
    <w:rsid w:val="00051123"/>
    <w:rsid w:val="00057165"/>
    <w:rsid w:val="00073AAC"/>
    <w:rsid w:val="00076C1A"/>
    <w:rsid w:val="00081B44"/>
    <w:rsid w:val="00086995"/>
    <w:rsid w:val="00090C9C"/>
    <w:rsid w:val="000A6493"/>
    <w:rsid w:val="000B1BDB"/>
    <w:rsid w:val="000B4322"/>
    <w:rsid w:val="000C2C97"/>
    <w:rsid w:val="000C5458"/>
    <w:rsid w:val="000D5609"/>
    <w:rsid w:val="000D639D"/>
    <w:rsid w:val="000E05CD"/>
    <w:rsid w:val="000F0AF6"/>
    <w:rsid w:val="000F12C6"/>
    <w:rsid w:val="000F1876"/>
    <w:rsid w:val="001125D0"/>
    <w:rsid w:val="00114EFC"/>
    <w:rsid w:val="00121385"/>
    <w:rsid w:val="00122461"/>
    <w:rsid w:val="00122E0C"/>
    <w:rsid w:val="001270FF"/>
    <w:rsid w:val="001330B4"/>
    <w:rsid w:val="0014457D"/>
    <w:rsid w:val="001567EF"/>
    <w:rsid w:val="00175381"/>
    <w:rsid w:val="00180482"/>
    <w:rsid w:val="0018664C"/>
    <w:rsid w:val="0019394A"/>
    <w:rsid w:val="001B01E9"/>
    <w:rsid w:val="001B4253"/>
    <w:rsid w:val="001B7BFE"/>
    <w:rsid w:val="001C0D11"/>
    <w:rsid w:val="001C44DB"/>
    <w:rsid w:val="001C571B"/>
    <w:rsid w:val="001C6FED"/>
    <w:rsid w:val="001D0FD5"/>
    <w:rsid w:val="001D1382"/>
    <w:rsid w:val="001E0561"/>
    <w:rsid w:val="001E0843"/>
    <w:rsid w:val="001E4726"/>
    <w:rsid w:val="001E76A7"/>
    <w:rsid w:val="001F5B30"/>
    <w:rsid w:val="0020037F"/>
    <w:rsid w:val="0020317D"/>
    <w:rsid w:val="00204938"/>
    <w:rsid w:val="002059E2"/>
    <w:rsid w:val="002113FC"/>
    <w:rsid w:val="002155E2"/>
    <w:rsid w:val="00216A61"/>
    <w:rsid w:val="0022506E"/>
    <w:rsid w:val="00225402"/>
    <w:rsid w:val="002270DF"/>
    <w:rsid w:val="0023254B"/>
    <w:rsid w:val="0025042C"/>
    <w:rsid w:val="00255A77"/>
    <w:rsid w:val="00260F8E"/>
    <w:rsid w:val="0026553E"/>
    <w:rsid w:val="00266F06"/>
    <w:rsid w:val="00272F8B"/>
    <w:rsid w:val="00275D91"/>
    <w:rsid w:val="00284730"/>
    <w:rsid w:val="0029014E"/>
    <w:rsid w:val="002B348B"/>
    <w:rsid w:val="002B437B"/>
    <w:rsid w:val="002D35B0"/>
    <w:rsid w:val="002D4963"/>
    <w:rsid w:val="002E43D5"/>
    <w:rsid w:val="002E4FDF"/>
    <w:rsid w:val="002F0A3D"/>
    <w:rsid w:val="002F3F0C"/>
    <w:rsid w:val="003001BE"/>
    <w:rsid w:val="003014A9"/>
    <w:rsid w:val="00305AB0"/>
    <w:rsid w:val="00305F12"/>
    <w:rsid w:val="00307080"/>
    <w:rsid w:val="00321E93"/>
    <w:rsid w:val="00321FEC"/>
    <w:rsid w:val="00323D4A"/>
    <w:rsid w:val="00330AFB"/>
    <w:rsid w:val="00337541"/>
    <w:rsid w:val="00337F3C"/>
    <w:rsid w:val="00344991"/>
    <w:rsid w:val="003455D1"/>
    <w:rsid w:val="00345AF1"/>
    <w:rsid w:val="003470F8"/>
    <w:rsid w:val="00352324"/>
    <w:rsid w:val="00355B0F"/>
    <w:rsid w:val="00364582"/>
    <w:rsid w:val="00372E94"/>
    <w:rsid w:val="00377517"/>
    <w:rsid w:val="00383094"/>
    <w:rsid w:val="00386390"/>
    <w:rsid w:val="00393B5E"/>
    <w:rsid w:val="00397488"/>
    <w:rsid w:val="003A5114"/>
    <w:rsid w:val="003B3295"/>
    <w:rsid w:val="003B5C33"/>
    <w:rsid w:val="003B7598"/>
    <w:rsid w:val="003C068C"/>
    <w:rsid w:val="003C5B0D"/>
    <w:rsid w:val="003C628B"/>
    <w:rsid w:val="003C77A5"/>
    <w:rsid w:val="003D65FE"/>
    <w:rsid w:val="003D7E91"/>
    <w:rsid w:val="003E15D8"/>
    <w:rsid w:val="003E2EE6"/>
    <w:rsid w:val="003E6BA1"/>
    <w:rsid w:val="003F4449"/>
    <w:rsid w:val="00401215"/>
    <w:rsid w:val="00401973"/>
    <w:rsid w:val="00405985"/>
    <w:rsid w:val="0041248B"/>
    <w:rsid w:val="00421A73"/>
    <w:rsid w:val="00421FC8"/>
    <w:rsid w:val="00427BD6"/>
    <w:rsid w:val="00430004"/>
    <w:rsid w:val="004409A1"/>
    <w:rsid w:val="00453A43"/>
    <w:rsid w:val="004639D3"/>
    <w:rsid w:val="00472F44"/>
    <w:rsid w:val="00476C10"/>
    <w:rsid w:val="00480146"/>
    <w:rsid w:val="00492DCF"/>
    <w:rsid w:val="0049540F"/>
    <w:rsid w:val="004A3529"/>
    <w:rsid w:val="004A691B"/>
    <w:rsid w:val="004A7F75"/>
    <w:rsid w:val="004B2B1F"/>
    <w:rsid w:val="004B5093"/>
    <w:rsid w:val="004C483F"/>
    <w:rsid w:val="004E5A37"/>
    <w:rsid w:val="004E7D94"/>
    <w:rsid w:val="004F4AB9"/>
    <w:rsid w:val="00504D19"/>
    <w:rsid w:val="005114B2"/>
    <w:rsid w:val="005141C2"/>
    <w:rsid w:val="00525219"/>
    <w:rsid w:val="0052693A"/>
    <w:rsid w:val="005273DA"/>
    <w:rsid w:val="00536A06"/>
    <w:rsid w:val="00552A68"/>
    <w:rsid w:val="00553B27"/>
    <w:rsid w:val="00585D72"/>
    <w:rsid w:val="00593285"/>
    <w:rsid w:val="005A79A6"/>
    <w:rsid w:val="005B0B98"/>
    <w:rsid w:val="005C058A"/>
    <w:rsid w:val="005C4F83"/>
    <w:rsid w:val="005D7C3B"/>
    <w:rsid w:val="005E0729"/>
    <w:rsid w:val="005E357F"/>
    <w:rsid w:val="005E6213"/>
    <w:rsid w:val="005E7251"/>
    <w:rsid w:val="006041C6"/>
    <w:rsid w:val="00604960"/>
    <w:rsid w:val="00607996"/>
    <w:rsid w:val="00614579"/>
    <w:rsid w:val="0061756E"/>
    <w:rsid w:val="00637784"/>
    <w:rsid w:val="006506BC"/>
    <w:rsid w:val="00652272"/>
    <w:rsid w:val="0065542E"/>
    <w:rsid w:val="00667121"/>
    <w:rsid w:val="0067187C"/>
    <w:rsid w:val="006725FA"/>
    <w:rsid w:val="00684981"/>
    <w:rsid w:val="006A40EE"/>
    <w:rsid w:val="006B0CD8"/>
    <w:rsid w:val="006D1EF6"/>
    <w:rsid w:val="006D4334"/>
    <w:rsid w:val="006D4AD8"/>
    <w:rsid w:val="006D7501"/>
    <w:rsid w:val="006E1CCD"/>
    <w:rsid w:val="006E3C8C"/>
    <w:rsid w:val="006E47AA"/>
    <w:rsid w:val="007030CE"/>
    <w:rsid w:val="00721D65"/>
    <w:rsid w:val="00726CA9"/>
    <w:rsid w:val="00733A0E"/>
    <w:rsid w:val="00740F99"/>
    <w:rsid w:val="007419F3"/>
    <w:rsid w:val="007615D2"/>
    <w:rsid w:val="00767156"/>
    <w:rsid w:val="00767540"/>
    <w:rsid w:val="007703E4"/>
    <w:rsid w:val="00782E74"/>
    <w:rsid w:val="0078677D"/>
    <w:rsid w:val="00790FDE"/>
    <w:rsid w:val="007A0D89"/>
    <w:rsid w:val="007C1149"/>
    <w:rsid w:val="007C2C4A"/>
    <w:rsid w:val="007D2CCD"/>
    <w:rsid w:val="007D7698"/>
    <w:rsid w:val="007E34AC"/>
    <w:rsid w:val="007F25D9"/>
    <w:rsid w:val="00807871"/>
    <w:rsid w:val="00813133"/>
    <w:rsid w:val="008257D9"/>
    <w:rsid w:val="00831E2B"/>
    <w:rsid w:val="0083634E"/>
    <w:rsid w:val="00842867"/>
    <w:rsid w:val="00851DF7"/>
    <w:rsid w:val="00852F5F"/>
    <w:rsid w:val="00856B45"/>
    <w:rsid w:val="00857FE6"/>
    <w:rsid w:val="0086585E"/>
    <w:rsid w:val="00867EF7"/>
    <w:rsid w:val="00876923"/>
    <w:rsid w:val="00882CC0"/>
    <w:rsid w:val="00883CDE"/>
    <w:rsid w:val="008972AB"/>
    <w:rsid w:val="008A23A3"/>
    <w:rsid w:val="008A5666"/>
    <w:rsid w:val="008E0633"/>
    <w:rsid w:val="008F14FC"/>
    <w:rsid w:val="009058A0"/>
    <w:rsid w:val="00906119"/>
    <w:rsid w:val="00906BAD"/>
    <w:rsid w:val="00907A29"/>
    <w:rsid w:val="00921DE4"/>
    <w:rsid w:val="00925661"/>
    <w:rsid w:val="009317DA"/>
    <w:rsid w:val="00932C6E"/>
    <w:rsid w:val="0093590F"/>
    <w:rsid w:val="00940172"/>
    <w:rsid w:val="00951438"/>
    <w:rsid w:val="009523FE"/>
    <w:rsid w:val="00973743"/>
    <w:rsid w:val="00977981"/>
    <w:rsid w:val="00977D4D"/>
    <w:rsid w:val="00983B69"/>
    <w:rsid w:val="0098652E"/>
    <w:rsid w:val="009B0848"/>
    <w:rsid w:val="009B5D50"/>
    <w:rsid w:val="009C166A"/>
    <w:rsid w:val="009C7C4B"/>
    <w:rsid w:val="009E4179"/>
    <w:rsid w:val="009E4755"/>
    <w:rsid w:val="009E4DFC"/>
    <w:rsid w:val="009E5603"/>
    <w:rsid w:val="009F3D04"/>
    <w:rsid w:val="00A01403"/>
    <w:rsid w:val="00A1218D"/>
    <w:rsid w:val="00A15FAF"/>
    <w:rsid w:val="00A26645"/>
    <w:rsid w:val="00A366DC"/>
    <w:rsid w:val="00A51C0F"/>
    <w:rsid w:val="00A52541"/>
    <w:rsid w:val="00A57C95"/>
    <w:rsid w:val="00A63DB2"/>
    <w:rsid w:val="00A66913"/>
    <w:rsid w:val="00A709B4"/>
    <w:rsid w:val="00A956C9"/>
    <w:rsid w:val="00A968E4"/>
    <w:rsid w:val="00AA212B"/>
    <w:rsid w:val="00AA5F5B"/>
    <w:rsid w:val="00AB5753"/>
    <w:rsid w:val="00AB7246"/>
    <w:rsid w:val="00AC2916"/>
    <w:rsid w:val="00AC7EF2"/>
    <w:rsid w:val="00AD21F5"/>
    <w:rsid w:val="00AE341E"/>
    <w:rsid w:val="00AE5055"/>
    <w:rsid w:val="00AE75F3"/>
    <w:rsid w:val="00AE7E8F"/>
    <w:rsid w:val="00B0090F"/>
    <w:rsid w:val="00B149CC"/>
    <w:rsid w:val="00B21FA2"/>
    <w:rsid w:val="00B22353"/>
    <w:rsid w:val="00B227A4"/>
    <w:rsid w:val="00B30C9B"/>
    <w:rsid w:val="00B313BC"/>
    <w:rsid w:val="00B35B25"/>
    <w:rsid w:val="00B46022"/>
    <w:rsid w:val="00B46592"/>
    <w:rsid w:val="00B57065"/>
    <w:rsid w:val="00B616B5"/>
    <w:rsid w:val="00B76B5D"/>
    <w:rsid w:val="00B83118"/>
    <w:rsid w:val="00B8532F"/>
    <w:rsid w:val="00B97DEF"/>
    <w:rsid w:val="00BA13BB"/>
    <w:rsid w:val="00BA5D43"/>
    <w:rsid w:val="00BB3A86"/>
    <w:rsid w:val="00BB3C77"/>
    <w:rsid w:val="00BB412F"/>
    <w:rsid w:val="00BB4B27"/>
    <w:rsid w:val="00BB6BE8"/>
    <w:rsid w:val="00BC050C"/>
    <w:rsid w:val="00BC1642"/>
    <w:rsid w:val="00BC1831"/>
    <w:rsid w:val="00BD0444"/>
    <w:rsid w:val="00BD3814"/>
    <w:rsid w:val="00BE22D2"/>
    <w:rsid w:val="00C013A4"/>
    <w:rsid w:val="00C10EB9"/>
    <w:rsid w:val="00C14643"/>
    <w:rsid w:val="00C233FD"/>
    <w:rsid w:val="00C37935"/>
    <w:rsid w:val="00C4239E"/>
    <w:rsid w:val="00C43361"/>
    <w:rsid w:val="00C438EF"/>
    <w:rsid w:val="00C46871"/>
    <w:rsid w:val="00C7263F"/>
    <w:rsid w:val="00C726A3"/>
    <w:rsid w:val="00C77FE6"/>
    <w:rsid w:val="00C83902"/>
    <w:rsid w:val="00C86D38"/>
    <w:rsid w:val="00C949C0"/>
    <w:rsid w:val="00C95202"/>
    <w:rsid w:val="00CA3040"/>
    <w:rsid w:val="00CB33BA"/>
    <w:rsid w:val="00CC11D4"/>
    <w:rsid w:val="00CC1941"/>
    <w:rsid w:val="00CC2C82"/>
    <w:rsid w:val="00CC5C9F"/>
    <w:rsid w:val="00CD3654"/>
    <w:rsid w:val="00CD624B"/>
    <w:rsid w:val="00CD6BEB"/>
    <w:rsid w:val="00CE182F"/>
    <w:rsid w:val="00CE1F89"/>
    <w:rsid w:val="00CE386E"/>
    <w:rsid w:val="00CE6991"/>
    <w:rsid w:val="00CF077F"/>
    <w:rsid w:val="00CF1473"/>
    <w:rsid w:val="00CF32A6"/>
    <w:rsid w:val="00D059DB"/>
    <w:rsid w:val="00D24410"/>
    <w:rsid w:val="00D33BAE"/>
    <w:rsid w:val="00D33E14"/>
    <w:rsid w:val="00D36C48"/>
    <w:rsid w:val="00D657D1"/>
    <w:rsid w:val="00D65BFD"/>
    <w:rsid w:val="00D71711"/>
    <w:rsid w:val="00D769C2"/>
    <w:rsid w:val="00D86604"/>
    <w:rsid w:val="00DA202B"/>
    <w:rsid w:val="00DA3C8E"/>
    <w:rsid w:val="00DB526C"/>
    <w:rsid w:val="00DB69FA"/>
    <w:rsid w:val="00DC7F31"/>
    <w:rsid w:val="00DD7093"/>
    <w:rsid w:val="00DF314C"/>
    <w:rsid w:val="00E01825"/>
    <w:rsid w:val="00E2206A"/>
    <w:rsid w:val="00E241DA"/>
    <w:rsid w:val="00E26C22"/>
    <w:rsid w:val="00E30A29"/>
    <w:rsid w:val="00E352D2"/>
    <w:rsid w:val="00E41589"/>
    <w:rsid w:val="00E47434"/>
    <w:rsid w:val="00E47AB7"/>
    <w:rsid w:val="00E47B4D"/>
    <w:rsid w:val="00E51D50"/>
    <w:rsid w:val="00E55A2F"/>
    <w:rsid w:val="00E62819"/>
    <w:rsid w:val="00E64974"/>
    <w:rsid w:val="00E675AF"/>
    <w:rsid w:val="00E829E1"/>
    <w:rsid w:val="00E93046"/>
    <w:rsid w:val="00E93B0B"/>
    <w:rsid w:val="00EA0786"/>
    <w:rsid w:val="00EA4D52"/>
    <w:rsid w:val="00EB6E3C"/>
    <w:rsid w:val="00EC20B0"/>
    <w:rsid w:val="00EE1403"/>
    <w:rsid w:val="00EE3B9F"/>
    <w:rsid w:val="00EE3DE4"/>
    <w:rsid w:val="00EF7056"/>
    <w:rsid w:val="00F02342"/>
    <w:rsid w:val="00F13BD8"/>
    <w:rsid w:val="00F14159"/>
    <w:rsid w:val="00F15B94"/>
    <w:rsid w:val="00F21E3B"/>
    <w:rsid w:val="00F24FE8"/>
    <w:rsid w:val="00F25FA9"/>
    <w:rsid w:val="00F318B5"/>
    <w:rsid w:val="00F359D7"/>
    <w:rsid w:val="00F378D4"/>
    <w:rsid w:val="00F46AFE"/>
    <w:rsid w:val="00F47D82"/>
    <w:rsid w:val="00F534D1"/>
    <w:rsid w:val="00F57B52"/>
    <w:rsid w:val="00F6398F"/>
    <w:rsid w:val="00F70E48"/>
    <w:rsid w:val="00F712BF"/>
    <w:rsid w:val="00F73430"/>
    <w:rsid w:val="00F73876"/>
    <w:rsid w:val="00F817D8"/>
    <w:rsid w:val="00F84AA2"/>
    <w:rsid w:val="00F867B1"/>
    <w:rsid w:val="00F94C33"/>
    <w:rsid w:val="00FA6404"/>
    <w:rsid w:val="00FA6B64"/>
    <w:rsid w:val="00FB220F"/>
    <w:rsid w:val="00FB2D4B"/>
    <w:rsid w:val="00FB7363"/>
    <w:rsid w:val="00FC27C2"/>
    <w:rsid w:val="00FC32D8"/>
    <w:rsid w:val="00FC3E60"/>
    <w:rsid w:val="00FC5B5B"/>
    <w:rsid w:val="00FE0101"/>
    <w:rsid w:val="00FE289F"/>
    <w:rsid w:val="00FF498D"/>
    <w:rsid w:val="00FF5985"/>
    <w:rsid w:val="00FF5D54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2B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A0786"/>
    <w:pPr>
      <w:keepNext/>
      <w:keepLines/>
      <w:spacing w:before="240" w:after="0"/>
      <w:jc w:val="both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19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2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2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C6E"/>
  </w:style>
  <w:style w:type="paragraph" w:styleId="Rodap">
    <w:name w:val="footer"/>
    <w:basedOn w:val="Normal"/>
    <w:link w:val="RodapChar"/>
    <w:uiPriority w:val="99"/>
    <w:unhideWhenUsed/>
    <w:rsid w:val="00932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C6E"/>
  </w:style>
  <w:style w:type="paragraph" w:customStyle="1" w:styleId="Default">
    <w:name w:val="Default"/>
    <w:rsid w:val="00E35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09A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419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9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9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9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9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F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A0786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yperlink">
    <w:name w:val="Hyperlink"/>
    <w:uiPriority w:val="99"/>
    <w:unhideWhenUsed/>
    <w:rsid w:val="00F46AFE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46AFE"/>
    <w:pPr>
      <w:spacing w:after="100"/>
    </w:pPr>
    <w:rPr>
      <w:rFonts w:ascii="Calibri" w:eastAsia="Calibri" w:hAnsi="Calibri" w:cs="Times New Roman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6AFE"/>
    <w:pPr>
      <w:spacing w:line="256" w:lineRule="auto"/>
      <w:outlineLvl w:val="9"/>
    </w:pPr>
    <w:rPr>
      <w:lang w:eastAsia="pt-BR"/>
    </w:rPr>
  </w:style>
  <w:style w:type="paragraph" w:customStyle="1" w:styleId="CABEALHO0">
    <w:name w:val="CABEÇALHO"/>
    <w:qFormat/>
    <w:rsid w:val="00F46AFE"/>
    <w:pPr>
      <w:keepLines/>
      <w:widowControl w:val="0"/>
      <w:spacing w:after="0" w:line="36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CENTRALIZADO">
    <w:name w:val="CENTRALIZADO"/>
    <w:qFormat/>
    <w:rsid w:val="00F46AFE"/>
    <w:pPr>
      <w:spacing w:after="0" w:line="360" w:lineRule="auto"/>
      <w:jc w:val="center"/>
    </w:pPr>
    <w:rPr>
      <w:rFonts w:ascii="Arial" w:eastAsia="Times New Roman" w:hAnsi="Arial" w:cs="Arial"/>
      <w:noProof/>
      <w:color w:val="000000"/>
      <w:sz w:val="24"/>
      <w:szCs w:val="24"/>
    </w:rPr>
  </w:style>
  <w:style w:type="paragraph" w:customStyle="1" w:styleId="TTULOTRABALHO">
    <w:name w:val="TÍTULO TRABALHO"/>
    <w:qFormat/>
    <w:rsid w:val="00453A43"/>
    <w:pPr>
      <w:widowControl w:val="0"/>
      <w:spacing w:after="0" w:line="360" w:lineRule="auto"/>
      <w:jc w:val="center"/>
    </w:pPr>
    <w:rPr>
      <w:rFonts w:ascii="Arial" w:eastAsia="Times New Roman" w:hAnsi="Arial" w:cs="Arial"/>
      <w:b/>
      <w:bCs/>
      <w:caps/>
      <w:snapToGrid w:val="0"/>
      <w:kern w:val="32"/>
      <w:sz w:val="28"/>
      <w:szCs w:val="28"/>
      <w:lang w:eastAsia="ar-SA"/>
    </w:rPr>
  </w:style>
  <w:style w:type="paragraph" w:customStyle="1" w:styleId="meiafolha">
    <w:name w:val="meia folha"/>
    <w:qFormat/>
    <w:rsid w:val="00453A43"/>
    <w:pPr>
      <w:spacing w:after="0" w:line="360" w:lineRule="auto"/>
      <w:ind w:left="4253"/>
      <w:jc w:val="both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FB220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qFormat/>
    <w:rsid w:val="000A6493"/>
    <w:pPr>
      <w:spacing w:after="0"/>
    </w:pPr>
  </w:style>
  <w:style w:type="table" w:styleId="ListaColorida-nfase6">
    <w:name w:val="Colorful List Accent 6"/>
    <w:basedOn w:val="Tabelanormal"/>
    <w:uiPriority w:val="72"/>
    <w:rsid w:val="00CE3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mples11">
    <w:name w:val="Tabela Simples 11"/>
    <w:basedOn w:val="Tabelanormal"/>
    <w:uiPriority w:val="41"/>
    <w:rsid w:val="004E5A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B0090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29E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F3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F32A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19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E41589"/>
    <w:pPr>
      <w:spacing w:after="0" w:line="240" w:lineRule="auto"/>
      <w:ind w:left="1260" w:hanging="12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1589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6522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2B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A0786"/>
    <w:pPr>
      <w:keepNext/>
      <w:keepLines/>
      <w:spacing w:before="240" w:after="0"/>
      <w:jc w:val="both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19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2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2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2C6E"/>
  </w:style>
  <w:style w:type="paragraph" w:styleId="Rodap">
    <w:name w:val="footer"/>
    <w:basedOn w:val="Normal"/>
    <w:link w:val="RodapChar"/>
    <w:uiPriority w:val="99"/>
    <w:unhideWhenUsed/>
    <w:rsid w:val="00932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2C6E"/>
  </w:style>
  <w:style w:type="paragraph" w:customStyle="1" w:styleId="Default">
    <w:name w:val="Default"/>
    <w:rsid w:val="00E35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09A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419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9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9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9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9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F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A0786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yperlink">
    <w:name w:val="Hyperlink"/>
    <w:uiPriority w:val="99"/>
    <w:unhideWhenUsed/>
    <w:rsid w:val="00F46AFE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46AFE"/>
    <w:pPr>
      <w:spacing w:after="100"/>
    </w:pPr>
    <w:rPr>
      <w:rFonts w:ascii="Calibri" w:eastAsia="Calibri" w:hAnsi="Calibri" w:cs="Times New Roman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6AFE"/>
    <w:pPr>
      <w:spacing w:line="256" w:lineRule="auto"/>
      <w:outlineLvl w:val="9"/>
    </w:pPr>
    <w:rPr>
      <w:lang w:eastAsia="pt-BR"/>
    </w:rPr>
  </w:style>
  <w:style w:type="paragraph" w:customStyle="1" w:styleId="CABEALHO0">
    <w:name w:val="CABEÇALHO"/>
    <w:qFormat/>
    <w:rsid w:val="00F46AFE"/>
    <w:pPr>
      <w:keepLines/>
      <w:widowControl w:val="0"/>
      <w:spacing w:after="0" w:line="36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CENTRALIZADO">
    <w:name w:val="CENTRALIZADO"/>
    <w:qFormat/>
    <w:rsid w:val="00F46AFE"/>
    <w:pPr>
      <w:spacing w:after="0" w:line="360" w:lineRule="auto"/>
      <w:jc w:val="center"/>
    </w:pPr>
    <w:rPr>
      <w:rFonts w:ascii="Arial" w:eastAsia="Times New Roman" w:hAnsi="Arial" w:cs="Arial"/>
      <w:noProof/>
      <w:color w:val="000000"/>
      <w:sz w:val="24"/>
      <w:szCs w:val="24"/>
    </w:rPr>
  </w:style>
  <w:style w:type="paragraph" w:customStyle="1" w:styleId="TTULOTRABALHO">
    <w:name w:val="TÍTULO TRABALHO"/>
    <w:qFormat/>
    <w:rsid w:val="00453A43"/>
    <w:pPr>
      <w:widowControl w:val="0"/>
      <w:spacing w:after="0" w:line="360" w:lineRule="auto"/>
      <w:jc w:val="center"/>
    </w:pPr>
    <w:rPr>
      <w:rFonts w:ascii="Arial" w:eastAsia="Times New Roman" w:hAnsi="Arial" w:cs="Arial"/>
      <w:b/>
      <w:bCs/>
      <w:caps/>
      <w:snapToGrid w:val="0"/>
      <w:kern w:val="32"/>
      <w:sz w:val="28"/>
      <w:szCs w:val="28"/>
      <w:lang w:eastAsia="ar-SA"/>
    </w:rPr>
  </w:style>
  <w:style w:type="paragraph" w:customStyle="1" w:styleId="meiafolha">
    <w:name w:val="meia folha"/>
    <w:qFormat/>
    <w:rsid w:val="00453A43"/>
    <w:pPr>
      <w:spacing w:after="0" w:line="360" w:lineRule="auto"/>
      <w:ind w:left="4253"/>
      <w:jc w:val="both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FB220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qFormat/>
    <w:rsid w:val="000A6493"/>
    <w:pPr>
      <w:spacing w:after="0"/>
    </w:pPr>
  </w:style>
  <w:style w:type="table" w:styleId="ListaColorida-nfase6">
    <w:name w:val="Colorful List Accent 6"/>
    <w:basedOn w:val="Tabelanormal"/>
    <w:uiPriority w:val="72"/>
    <w:rsid w:val="00CE38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mples11">
    <w:name w:val="Tabela Simples 11"/>
    <w:basedOn w:val="Tabelanormal"/>
    <w:uiPriority w:val="41"/>
    <w:rsid w:val="004E5A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B0090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29E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F3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F32A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19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E41589"/>
    <w:pPr>
      <w:spacing w:after="0" w:line="240" w:lineRule="auto"/>
      <w:ind w:left="1260" w:hanging="12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41589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652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ton.souza@foa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1A4A-6DE0-4322-934F-E5A48BC0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4427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FOA</Company>
  <LinksUpToDate>false</LinksUpToDate>
  <CharactersWithSpaces>28281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MYLENA DOS SANTOS BRANDAO OLIVEIRA</dc:creator>
  <cp:lastModifiedBy>Elton Bicalho de Souza</cp:lastModifiedBy>
  <cp:revision>2</cp:revision>
  <cp:lastPrinted>2018-04-24T20:51:00Z</cp:lastPrinted>
  <dcterms:created xsi:type="dcterms:W3CDTF">2018-06-20T19:30:00Z</dcterms:created>
  <dcterms:modified xsi:type="dcterms:W3CDTF">2018-06-20T19:30:00Z</dcterms:modified>
</cp:coreProperties>
</file>